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BCA3" w14:textId="77777777" w:rsidR="00F924B7" w:rsidRDefault="00960902">
      <w:pPr>
        <w:spacing w:line="360" w:lineRule="auto"/>
        <w:jc w:val="center"/>
        <w:outlineLvl w:val="1"/>
        <w:rPr>
          <w:b/>
          <w:bCs/>
          <w:sz w:val="24"/>
          <w:szCs w:val="24"/>
        </w:rPr>
      </w:pPr>
      <w:bookmarkStart w:id="0" w:name="_Toc13080"/>
      <w:bookmarkStart w:id="1" w:name="_Toc15565"/>
      <w:proofErr w:type="gramStart"/>
      <w:r>
        <w:rPr>
          <w:rFonts w:hint="eastAsia"/>
          <w:b/>
          <w:bCs/>
          <w:sz w:val="24"/>
          <w:szCs w:val="24"/>
          <w:lang w:val="en-US"/>
        </w:rPr>
        <w:t>思政教育</w:t>
      </w:r>
      <w:proofErr w:type="gramEnd"/>
      <w:r>
        <w:rPr>
          <w:rFonts w:hint="eastAsia"/>
          <w:b/>
          <w:bCs/>
          <w:sz w:val="24"/>
          <w:szCs w:val="24"/>
          <w:lang w:val="en-US"/>
        </w:rPr>
        <w:t>学科资源平台</w:t>
      </w:r>
      <w:r>
        <w:rPr>
          <w:rFonts w:hint="eastAsia"/>
          <w:b/>
          <w:bCs/>
          <w:sz w:val="24"/>
          <w:szCs w:val="24"/>
        </w:rPr>
        <w:t>采购合同</w:t>
      </w:r>
      <w:bookmarkEnd w:id="0"/>
      <w:bookmarkEnd w:id="1"/>
    </w:p>
    <w:p w14:paraId="00AF3DD8" w14:textId="77777777" w:rsidR="00F924B7" w:rsidRDefault="00960902">
      <w:pPr>
        <w:spacing w:line="360" w:lineRule="auto"/>
        <w:jc w:val="center"/>
        <w:rPr>
          <w:sz w:val="24"/>
          <w:szCs w:val="24"/>
          <w:lang w:val="en-US"/>
        </w:rPr>
      </w:pPr>
      <w:r>
        <w:rPr>
          <w:rFonts w:hint="eastAsia"/>
          <w:sz w:val="24"/>
          <w:szCs w:val="24"/>
        </w:rPr>
        <w:t xml:space="preserve">                                    </w:t>
      </w:r>
    </w:p>
    <w:p w14:paraId="0456C93A" w14:textId="77777777" w:rsidR="00F924B7" w:rsidRDefault="00960902">
      <w:pPr>
        <w:spacing w:line="360" w:lineRule="auto"/>
        <w:rPr>
          <w:sz w:val="24"/>
          <w:szCs w:val="24"/>
        </w:rPr>
      </w:pPr>
      <w:r>
        <w:rPr>
          <w:rFonts w:hint="eastAsia"/>
          <w:b/>
          <w:sz w:val="24"/>
          <w:szCs w:val="24"/>
        </w:rPr>
        <w:t>需方（甲方）：</w:t>
      </w:r>
      <w:r>
        <w:rPr>
          <w:rFonts w:hint="eastAsia"/>
          <w:b/>
          <w:sz w:val="24"/>
          <w:szCs w:val="24"/>
          <w:u w:val="single"/>
          <w:lang w:val="en-US"/>
        </w:rPr>
        <w:t>安阳师范学院</w:t>
      </w:r>
    </w:p>
    <w:p w14:paraId="1329FEFF" w14:textId="77777777" w:rsidR="00F924B7" w:rsidRDefault="00960902">
      <w:pPr>
        <w:spacing w:line="360" w:lineRule="auto"/>
        <w:rPr>
          <w:sz w:val="24"/>
          <w:szCs w:val="24"/>
        </w:rPr>
      </w:pPr>
      <w:r>
        <w:rPr>
          <w:rFonts w:hint="eastAsia"/>
          <w:b/>
          <w:sz w:val="24"/>
          <w:szCs w:val="24"/>
        </w:rPr>
        <w:t>供方（乙方）：</w:t>
      </w:r>
      <w:r>
        <w:rPr>
          <w:rFonts w:hint="eastAsia"/>
          <w:b/>
          <w:sz w:val="24"/>
          <w:szCs w:val="24"/>
          <w:u w:val="single"/>
        </w:rPr>
        <w:t>北京森途教育科技股份有限公司</w:t>
      </w:r>
      <w:r>
        <w:rPr>
          <w:rFonts w:hint="eastAsia"/>
          <w:b/>
          <w:sz w:val="24"/>
          <w:szCs w:val="24"/>
        </w:rPr>
        <w:t xml:space="preserve"> </w:t>
      </w:r>
    </w:p>
    <w:p w14:paraId="072F3EFB" w14:textId="77777777" w:rsidR="00F924B7" w:rsidRDefault="00960902">
      <w:pPr>
        <w:spacing w:line="360" w:lineRule="auto"/>
        <w:ind w:firstLineChars="200" w:firstLine="480"/>
        <w:rPr>
          <w:sz w:val="24"/>
          <w:szCs w:val="24"/>
        </w:rPr>
      </w:pPr>
      <w:r>
        <w:rPr>
          <w:rFonts w:hint="eastAsia"/>
          <w:sz w:val="24"/>
          <w:szCs w:val="24"/>
        </w:rPr>
        <w:t>根据《中华人民共和国民法典》、《中华人民共和国著作权法》和其它相关法律法规，甲乙双方本着平等互利、等价有偿、诚实守信的原则，根据安阳师范学院</w:t>
      </w:r>
      <w:r>
        <w:rPr>
          <w:rFonts w:hint="eastAsia"/>
          <w:sz w:val="24"/>
          <w:szCs w:val="24"/>
        </w:rPr>
        <w:t>2024</w:t>
      </w:r>
      <w:r>
        <w:rPr>
          <w:rFonts w:hint="eastAsia"/>
          <w:sz w:val="24"/>
          <w:szCs w:val="24"/>
        </w:rPr>
        <w:t>年度中外文数据库采购项目包</w:t>
      </w:r>
      <w:r>
        <w:rPr>
          <w:rFonts w:hint="eastAsia"/>
          <w:sz w:val="24"/>
          <w:szCs w:val="24"/>
          <w:lang w:val="en-US"/>
        </w:rPr>
        <w:t>18</w:t>
      </w:r>
      <w:r>
        <w:rPr>
          <w:rFonts w:hint="eastAsia"/>
          <w:sz w:val="24"/>
          <w:szCs w:val="24"/>
        </w:rPr>
        <w:t>的</w:t>
      </w:r>
      <w:r>
        <w:rPr>
          <w:rFonts w:hint="eastAsia"/>
          <w:sz w:val="24"/>
          <w:szCs w:val="24"/>
          <w:lang w:val="en-US"/>
        </w:rPr>
        <w:t>成交</w:t>
      </w:r>
      <w:r>
        <w:rPr>
          <w:rFonts w:hint="eastAsia"/>
          <w:sz w:val="24"/>
          <w:szCs w:val="24"/>
        </w:rPr>
        <w:t>通知书和</w:t>
      </w:r>
      <w:r>
        <w:rPr>
          <w:rFonts w:hint="eastAsia"/>
          <w:sz w:val="24"/>
          <w:szCs w:val="24"/>
          <w:lang w:val="en-US"/>
        </w:rPr>
        <w:t>采购文件</w:t>
      </w:r>
      <w:r>
        <w:rPr>
          <w:rFonts w:hint="eastAsia"/>
          <w:sz w:val="24"/>
          <w:szCs w:val="24"/>
        </w:rPr>
        <w:t>、</w:t>
      </w:r>
      <w:r>
        <w:rPr>
          <w:rFonts w:hint="eastAsia"/>
          <w:sz w:val="24"/>
          <w:szCs w:val="24"/>
          <w:lang w:val="en-US"/>
        </w:rPr>
        <w:t>响应</w:t>
      </w:r>
      <w:r>
        <w:rPr>
          <w:rFonts w:hint="eastAsia"/>
          <w:sz w:val="24"/>
          <w:szCs w:val="24"/>
        </w:rPr>
        <w:t>文件，经双方协商一致，达成以下合同条款：</w:t>
      </w:r>
    </w:p>
    <w:p w14:paraId="5D9F3E50" w14:textId="77777777" w:rsidR="00F924B7" w:rsidRDefault="00960902">
      <w:pPr>
        <w:spacing w:line="360" w:lineRule="auto"/>
        <w:ind w:firstLineChars="201" w:firstLine="484"/>
        <w:outlineLvl w:val="1"/>
        <w:rPr>
          <w:b/>
          <w:sz w:val="24"/>
          <w:szCs w:val="24"/>
        </w:rPr>
      </w:pPr>
      <w:bookmarkStart w:id="2" w:name="_Toc11171"/>
      <w:bookmarkStart w:id="3" w:name="_Toc5271"/>
      <w:r>
        <w:rPr>
          <w:rFonts w:hint="eastAsia"/>
          <w:b/>
          <w:sz w:val="24"/>
          <w:szCs w:val="24"/>
        </w:rPr>
        <w:t>一、合同金额及服务期限</w:t>
      </w:r>
      <w:bookmarkEnd w:id="2"/>
      <w:bookmarkEnd w:id="3"/>
    </w:p>
    <w:tbl>
      <w:tblPr>
        <w:tblW w:w="9127" w:type="dxa"/>
        <w:jc w:val="center"/>
        <w:tblLook w:val="04A0" w:firstRow="1" w:lastRow="0" w:firstColumn="1" w:lastColumn="0" w:noHBand="0" w:noVBand="1"/>
      </w:tblPr>
      <w:tblGrid>
        <w:gridCol w:w="939"/>
        <w:gridCol w:w="3868"/>
        <w:gridCol w:w="2261"/>
        <w:gridCol w:w="2059"/>
      </w:tblGrid>
      <w:tr w:rsidR="00F924B7" w14:paraId="517B134C" w14:textId="77777777">
        <w:trPr>
          <w:trHeight w:val="359"/>
          <w:jc w:val="center"/>
        </w:trPr>
        <w:tc>
          <w:tcPr>
            <w:tcW w:w="939" w:type="dxa"/>
            <w:tcBorders>
              <w:top w:val="single" w:sz="8" w:space="0" w:color="auto"/>
              <w:left w:val="single" w:sz="8" w:space="0" w:color="auto"/>
              <w:bottom w:val="single" w:sz="8" w:space="0" w:color="auto"/>
              <w:right w:val="single" w:sz="8" w:space="0" w:color="auto"/>
            </w:tcBorders>
            <w:vAlign w:val="center"/>
          </w:tcPr>
          <w:p w14:paraId="4017DB95" w14:textId="77777777" w:rsidR="00F924B7" w:rsidRDefault="00960902">
            <w:pPr>
              <w:spacing w:line="360" w:lineRule="auto"/>
              <w:jc w:val="center"/>
              <w:rPr>
                <w:b/>
                <w:sz w:val="24"/>
                <w:szCs w:val="24"/>
              </w:rPr>
            </w:pPr>
            <w:r>
              <w:rPr>
                <w:rFonts w:hint="eastAsia"/>
                <w:b/>
                <w:sz w:val="24"/>
                <w:szCs w:val="24"/>
              </w:rPr>
              <w:t>序号</w:t>
            </w:r>
          </w:p>
        </w:tc>
        <w:tc>
          <w:tcPr>
            <w:tcW w:w="3868" w:type="dxa"/>
            <w:tcBorders>
              <w:top w:val="single" w:sz="8" w:space="0" w:color="auto"/>
              <w:left w:val="nil"/>
              <w:bottom w:val="single" w:sz="8" w:space="0" w:color="auto"/>
              <w:right w:val="single" w:sz="8" w:space="0" w:color="auto"/>
            </w:tcBorders>
            <w:vAlign w:val="center"/>
          </w:tcPr>
          <w:p w14:paraId="04839552" w14:textId="77777777" w:rsidR="00F924B7" w:rsidRDefault="00960902">
            <w:pPr>
              <w:spacing w:line="360" w:lineRule="auto"/>
              <w:jc w:val="center"/>
              <w:rPr>
                <w:b/>
                <w:sz w:val="24"/>
                <w:szCs w:val="24"/>
              </w:rPr>
            </w:pPr>
            <w:r>
              <w:rPr>
                <w:rFonts w:hint="eastAsia"/>
                <w:b/>
                <w:sz w:val="24"/>
                <w:szCs w:val="24"/>
              </w:rPr>
              <w:t>数据库名称</w:t>
            </w:r>
          </w:p>
          <w:p w14:paraId="753F8FE0" w14:textId="77777777" w:rsidR="00F924B7" w:rsidRDefault="00960902">
            <w:pPr>
              <w:spacing w:line="360" w:lineRule="auto"/>
              <w:jc w:val="center"/>
              <w:rPr>
                <w:b/>
                <w:sz w:val="24"/>
                <w:szCs w:val="24"/>
              </w:rPr>
            </w:pPr>
            <w:r>
              <w:rPr>
                <w:rFonts w:hint="eastAsia"/>
                <w:b/>
                <w:sz w:val="24"/>
                <w:szCs w:val="24"/>
              </w:rPr>
              <w:t>（版本类型）</w:t>
            </w:r>
          </w:p>
        </w:tc>
        <w:tc>
          <w:tcPr>
            <w:tcW w:w="2261" w:type="dxa"/>
            <w:tcBorders>
              <w:top w:val="single" w:sz="8" w:space="0" w:color="auto"/>
              <w:left w:val="nil"/>
              <w:bottom w:val="single" w:sz="8" w:space="0" w:color="auto"/>
              <w:right w:val="single" w:sz="8" w:space="0" w:color="auto"/>
            </w:tcBorders>
            <w:vAlign w:val="center"/>
          </w:tcPr>
          <w:p w14:paraId="4C1A8F11" w14:textId="77777777" w:rsidR="00F924B7" w:rsidRDefault="00960902">
            <w:pPr>
              <w:spacing w:line="360" w:lineRule="auto"/>
              <w:jc w:val="center"/>
              <w:rPr>
                <w:b/>
                <w:sz w:val="24"/>
                <w:szCs w:val="24"/>
              </w:rPr>
            </w:pPr>
            <w:r>
              <w:rPr>
                <w:rFonts w:hint="eastAsia"/>
                <w:b/>
                <w:sz w:val="24"/>
                <w:szCs w:val="24"/>
              </w:rPr>
              <w:t>服务期限</w:t>
            </w:r>
          </w:p>
        </w:tc>
        <w:tc>
          <w:tcPr>
            <w:tcW w:w="2059" w:type="dxa"/>
            <w:tcBorders>
              <w:top w:val="single" w:sz="8" w:space="0" w:color="auto"/>
              <w:left w:val="nil"/>
              <w:bottom w:val="single" w:sz="8" w:space="0" w:color="auto"/>
              <w:right w:val="single" w:sz="8" w:space="0" w:color="auto"/>
            </w:tcBorders>
            <w:vAlign w:val="center"/>
          </w:tcPr>
          <w:p w14:paraId="2809FA13" w14:textId="77777777" w:rsidR="00F924B7" w:rsidRDefault="00960902">
            <w:pPr>
              <w:spacing w:line="360" w:lineRule="auto"/>
              <w:jc w:val="center"/>
              <w:rPr>
                <w:b/>
                <w:sz w:val="24"/>
                <w:szCs w:val="24"/>
              </w:rPr>
            </w:pPr>
            <w:r>
              <w:rPr>
                <w:rFonts w:hint="eastAsia"/>
                <w:b/>
                <w:sz w:val="24"/>
                <w:szCs w:val="24"/>
              </w:rPr>
              <w:t>金额（人民币）</w:t>
            </w:r>
          </w:p>
        </w:tc>
      </w:tr>
      <w:tr w:rsidR="00F924B7" w14:paraId="5249614A" w14:textId="77777777">
        <w:trPr>
          <w:trHeight w:val="428"/>
          <w:jc w:val="center"/>
        </w:trPr>
        <w:tc>
          <w:tcPr>
            <w:tcW w:w="939" w:type="dxa"/>
            <w:tcBorders>
              <w:top w:val="single" w:sz="8" w:space="0" w:color="auto"/>
              <w:left w:val="single" w:sz="8" w:space="0" w:color="auto"/>
              <w:bottom w:val="single" w:sz="8" w:space="0" w:color="auto"/>
              <w:right w:val="single" w:sz="8" w:space="0" w:color="auto"/>
            </w:tcBorders>
            <w:vAlign w:val="center"/>
          </w:tcPr>
          <w:p w14:paraId="2AC4CFA8" w14:textId="77777777" w:rsidR="00F924B7" w:rsidRDefault="00960902">
            <w:pPr>
              <w:spacing w:line="360" w:lineRule="auto"/>
              <w:jc w:val="center"/>
              <w:rPr>
                <w:sz w:val="24"/>
                <w:szCs w:val="24"/>
              </w:rPr>
            </w:pPr>
            <w:r>
              <w:rPr>
                <w:rFonts w:hint="eastAsia"/>
                <w:sz w:val="24"/>
                <w:szCs w:val="24"/>
              </w:rPr>
              <w:t>1</w:t>
            </w:r>
          </w:p>
        </w:tc>
        <w:tc>
          <w:tcPr>
            <w:tcW w:w="3868" w:type="dxa"/>
            <w:tcBorders>
              <w:top w:val="single" w:sz="8" w:space="0" w:color="auto"/>
              <w:left w:val="nil"/>
              <w:bottom w:val="single" w:sz="8" w:space="0" w:color="auto"/>
              <w:right w:val="single" w:sz="8" w:space="0" w:color="auto"/>
            </w:tcBorders>
            <w:vAlign w:val="center"/>
          </w:tcPr>
          <w:p w14:paraId="00E32B79" w14:textId="77777777" w:rsidR="00F924B7" w:rsidRDefault="00960902">
            <w:pPr>
              <w:spacing w:line="360" w:lineRule="auto"/>
              <w:jc w:val="center"/>
              <w:rPr>
                <w:sz w:val="24"/>
                <w:szCs w:val="24"/>
                <w:lang w:val="en-US"/>
              </w:rPr>
            </w:pPr>
            <w:proofErr w:type="gramStart"/>
            <w:r>
              <w:rPr>
                <w:rFonts w:hint="eastAsia"/>
                <w:sz w:val="24"/>
                <w:szCs w:val="24"/>
                <w:lang w:val="en-US"/>
              </w:rPr>
              <w:t>思政教育</w:t>
            </w:r>
            <w:proofErr w:type="gramEnd"/>
            <w:r>
              <w:rPr>
                <w:rFonts w:hint="eastAsia"/>
                <w:sz w:val="24"/>
                <w:szCs w:val="24"/>
                <w:lang w:val="en-US"/>
              </w:rPr>
              <w:t>学科资源平台</w:t>
            </w:r>
          </w:p>
        </w:tc>
        <w:tc>
          <w:tcPr>
            <w:tcW w:w="2261" w:type="dxa"/>
            <w:tcBorders>
              <w:top w:val="single" w:sz="8" w:space="0" w:color="auto"/>
              <w:left w:val="nil"/>
              <w:bottom w:val="single" w:sz="8" w:space="0" w:color="auto"/>
              <w:right w:val="single" w:sz="8" w:space="0" w:color="auto"/>
            </w:tcBorders>
            <w:vAlign w:val="center"/>
          </w:tcPr>
          <w:p w14:paraId="714780E7" w14:textId="77777777" w:rsidR="00F924B7" w:rsidRDefault="00960902">
            <w:pPr>
              <w:spacing w:line="360" w:lineRule="auto"/>
              <w:jc w:val="center"/>
              <w:rPr>
                <w:sz w:val="24"/>
                <w:szCs w:val="24"/>
              </w:rPr>
            </w:pPr>
            <w:r>
              <w:rPr>
                <w:rFonts w:hint="eastAsia"/>
                <w:sz w:val="24"/>
                <w:szCs w:val="24"/>
              </w:rPr>
              <w:t>202</w:t>
            </w:r>
            <w:r>
              <w:rPr>
                <w:rFonts w:hint="eastAsia"/>
                <w:sz w:val="24"/>
                <w:szCs w:val="24"/>
                <w:lang w:val="en-US"/>
              </w:rPr>
              <w:t>5</w:t>
            </w:r>
            <w:r>
              <w:rPr>
                <w:rFonts w:hint="eastAsia"/>
                <w:sz w:val="24"/>
                <w:szCs w:val="24"/>
              </w:rPr>
              <w:t>年</w:t>
            </w:r>
            <w:r>
              <w:rPr>
                <w:sz w:val="24"/>
                <w:szCs w:val="24"/>
                <w:lang w:val="en-US"/>
              </w:rPr>
              <w:t>1</w:t>
            </w:r>
            <w:r>
              <w:rPr>
                <w:rFonts w:hint="eastAsia"/>
                <w:sz w:val="24"/>
                <w:szCs w:val="24"/>
              </w:rPr>
              <w:t>月</w:t>
            </w:r>
            <w:r>
              <w:rPr>
                <w:sz w:val="24"/>
                <w:szCs w:val="24"/>
                <w:lang w:val="en-US"/>
              </w:rPr>
              <w:t>1</w:t>
            </w:r>
            <w:r>
              <w:rPr>
                <w:rFonts w:hint="eastAsia"/>
                <w:sz w:val="24"/>
                <w:szCs w:val="24"/>
              </w:rPr>
              <w:t>日至</w:t>
            </w:r>
            <w:r>
              <w:rPr>
                <w:rFonts w:hint="eastAsia"/>
                <w:sz w:val="24"/>
                <w:szCs w:val="24"/>
              </w:rPr>
              <w:t>202</w:t>
            </w:r>
            <w:r>
              <w:rPr>
                <w:rFonts w:hint="eastAsia"/>
                <w:sz w:val="24"/>
                <w:szCs w:val="24"/>
                <w:lang w:val="en-US"/>
              </w:rPr>
              <w:t>5</w:t>
            </w:r>
            <w:r>
              <w:rPr>
                <w:rFonts w:hint="eastAsia"/>
                <w:sz w:val="24"/>
                <w:szCs w:val="24"/>
              </w:rPr>
              <w:t>年</w:t>
            </w:r>
            <w:r>
              <w:rPr>
                <w:sz w:val="24"/>
                <w:szCs w:val="24"/>
                <w:lang w:val="en-US"/>
              </w:rPr>
              <w:t>12</w:t>
            </w:r>
            <w:r>
              <w:rPr>
                <w:rFonts w:hint="eastAsia"/>
                <w:sz w:val="24"/>
                <w:szCs w:val="24"/>
              </w:rPr>
              <w:t>月</w:t>
            </w:r>
            <w:r>
              <w:rPr>
                <w:sz w:val="24"/>
                <w:szCs w:val="24"/>
                <w:lang w:val="en-US"/>
              </w:rPr>
              <w:t>31</w:t>
            </w:r>
            <w:r>
              <w:rPr>
                <w:rFonts w:hint="eastAsia"/>
                <w:sz w:val="24"/>
                <w:szCs w:val="24"/>
              </w:rPr>
              <w:t>日</w:t>
            </w:r>
          </w:p>
        </w:tc>
        <w:tc>
          <w:tcPr>
            <w:tcW w:w="2059" w:type="dxa"/>
            <w:tcBorders>
              <w:top w:val="single" w:sz="8" w:space="0" w:color="auto"/>
              <w:left w:val="nil"/>
              <w:bottom w:val="single" w:sz="8" w:space="0" w:color="auto"/>
              <w:right w:val="single" w:sz="8" w:space="0" w:color="auto"/>
            </w:tcBorders>
            <w:vAlign w:val="center"/>
          </w:tcPr>
          <w:p w14:paraId="64866119" w14:textId="77777777" w:rsidR="00F924B7" w:rsidRDefault="00960902">
            <w:pPr>
              <w:spacing w:line="360" w:lineRule="auto"/>
              <w:jc w:val="center"/>
              <w:rPr>
                <w:sz w:val="24"/>
                <w:szCs w:val="24"/>
                <w:lang w:val="en-US"/>
              </w:rPr>
            </w:pPr>
            <w:r>
              <w:rPr>
                <w:rFonts w:hint="eastAsia"/>
                <w:sz w:val="24"/>
                <w:szCs w:val="24"/>
                <w:lang w:val="en-US"/>
              </w:rPr>
              <w:t>58</w:t>
            </w:r>
            <w:r>
              <w:rPr>
                <w:sz w:val="24"/>
                <w:szCs w:val="24"/>
                <w:lang w:val="en-US"/>
              </w:rPr>
              <w:t>000</w:t>
            </w:r>
          </w:p>
        </w:tc>
      </w:tr>
      <w:tr w:rsidR="00F924B7" w14:paraId="16B1B52E" w14:textId="77777777">
        <w:trPr>
          <w:trHeight w:val="467"/>
          <w:jc w:val="center"/>
        </w:trPr>
        <w:tc>
          <w:tcPr>
            <w:tcW w:w="939" w:type="dxa"/>
            <w:tcBorders>
              <w:top w:val="single" w:sz="8" w:space="0" w:color="auto"/>
              <w:left w:val="single" w:sz="8" w:space="0" w:color="auto"/>
              <w:bottom w:val="single" w:sz="8" w:space="0" w:color="auto"/>
              <w:right w:val="single" w:sz="8" w:space="0" w:color="auto"/>
            </w:tcBorders>
            <w:vAlign w:val="center"/>
          </w:tcPr>
          <w:p w14:paraId="52DAEEDE" w14:textId="77777777" w:rsidR="00F924B7" w:rsidRDefault="00960902">
            <w:pPr>
              <w:spacing w:line="360" w:lineRule="auto"/>
              <w:jc w:val="center"/>
              <w:rPr>
                <w:sz w:val="24"/>
                <w:szCs w:val="24"/>
              </w:rPr>
            </w:pPr>
            <w:r>
              <w:rPr>
                <w:rFonts w:hint="eastAsia"/>
                <w:sz w:val="24"/>
                <w:szCs w:val="24"/>
              </w:rPr>
              <w:t>合计</w:t>
            </w:r>
          </w:p>
        </w:tc>
        <w:tc>
          <w:tcPr>
            <w:tcW w:w="8188" w:type="dxa"/>
            <w:gridSpan w:val="3"/>
            <w:tcBorders>
              <w:top w:val="single" w:sz="8" w:space="0" w:color="auto"/>
              <w:left w:val="nil"/>
              <w:bottom w:val="single" w:sz="8" w:space="0" w:color="auto"/>
              <w:right w:val="single" w:sz="8" w:space="0" w:color="auto"/>
            </w:tcBorders>
            <w:vAlign w:val="center"/>
          </w:tcPr>
          <w:p w14:paraId="50D34EA7" w14:textId="77777777" w:rsidR="00F924B7" w:rsidRDefault="00960902">
            <w:pPr>
              <w:spacing w:line="360" w:lineRule="auto"/>
              <w:jc w:val="center"/>
              <w:rPr>
                <w:b/>
                <w:sz w:val="24"/>
                <w:szCs w:val="24"/>
                <w:u w:val="single"/>
              </w:rPr>
            </w:pPr>
            <w:r>
              <w:rPr>
                <w:rFonts w:hint="eastAsia"/>
                <w:b/>
                <w:sz w:val="24"/>
                <w:szCs w:val="24"/>
                <w:u w:val="single"/>
              </w:rPr>
              <w:t>大写：</w:t>
            </w:r>
            <w:r>
              <w:rPr>
                <w:rFonts w:hint="eastAsia"/>
                <w:b/>
                <w:sz w:val="24"/>
                <w:szCs w:val="24"/>
                <w:u w:val="single"/>
                <w:lang w:val="en-US"/>
              </w:rPr>
              <w:t>伍万捌仟</w:t>
            </w:r>
            <w:r>
              <w:rPr>
                <w:rFonts w:hint="eastAsia"/>
                <w:b/>
                <w:sz w:val="24"/>
                <w:szCs w:val="24"/>
                <w:u w:val="single"/>
              </w:rPr>
              <w:t>元整</w:t>
            </w:r>
            <w:r>
              <w:rPr>
                <w:rFonts w:hint="eastAsia"/>
                <w:b/>
                <w:sz w:val="24"/>
                <w:szCs w:val="24"/>
                <w:u w:val="single"/>
              </w:rPr>
              <w:t xml:space="preserve">  </w:t>
            </w:r>
            <w:r>
              <w:rPr>
                <w:rFonts w:hint="eastAsia"/>
                <w:b/>
                <w:sz w:val="24"/>
                <w:szCs w:val="24"/>
              </w:rPr>
              <w:t>（￥</w:t>
            </w:r>
            <w:r>
              <w:rPr>
                <w:rFonts w:hint="eastAsia"/>
                <w:b/>
                <w:sz w:val="24"/>
                <w:szCs w:val="24"/>
                <w:lang w:val="en-US"/>
              </w:rPr>
              <w:t>58</w:t>
            </w:r>
            <w:r>
              <w:rPr>
                <w:rFonts w:hint="eastAsia"/>
                <w:b/>
                <w:sz w:val="24"/>
                <w:szCs w:val="24"/>
              </w:rPr>
              <w:t xml:space="preserve">000 </w:t>
            </w:r>
            <w:r>
              <w:rPr>
                <w:rFonts w:hint="eastAsia"/>
                <w:b/>
                <w:sz w:val="24"/>
                <w:szCs w:val="24"/>
              </w:rPr>
              <w:t>元）</w:t>
            </w:r>
          </w:p>
        </w:tc>
      </w:tr>
    </w:tbl>
    <w:p w14:paraId="0FABBCF0" w14:textId="77777777" w:rsidR="00F924B7" w:rsidRDefault="00960902">
      <w:pPr>
        <w:spacing w:line="360" w:lineRule="auto"/>
        <w:rPr>
          <w:sz w:val="24"/>
          <w:szCs w:val="24"/>
        </w:rPr>
      </w:pPr>
      <w:r>
        <w:rPr>
          <w:rFonts w:hint="eastAsia"/>
          <w:sz w:val="24"/>
          <w:szCs w:val="24"/>
        </w:rPr>
        <w:t>*</w:t>
      </w:r>
      <w:r>
        <w:rPr>
          <w:rFonts w:hint="eastAsia"/>
          <w:sz w:val="24"/>
          <w:szCs w:val="24"/>
        </w:rPr>
        <w:t>该价格已经包含安装、调试、使用访问、培训、税金、利润及供方人员差旅费等全部费用。</w:t>
      </w:r>
    </w:p>
    <w:p w14:paraId="0774C125" w14:textId="77777777" w:rsidR="00F924B7" w:rsidRDefault="00960902">
      <w:pPr>
        <w:spacing w:line="360" w:lineRule="auto"/>
        <w:ind w:firstLineChars="201" w:firstLine="484"/>
        <w:outlineLvl w:val="1"/>
        <w:rPr>
          <w:sz w:val="24"/>
          <w:szCs w:val="24"/>
        </w:rPr>
      </w:pPr>
      <w:bookmarkStart w:id="4" w:name="_Toc31295"/>
      <w:bookmarkStart w:id="5" w:name="_Toc14648"/>
      <w:r>
        <w:rPr>
          <w:rFonts w:hint="eastAsia"/>
          <w:b/>
          <w:sz w:val="24"/>
          <w:szCs w:val="24"/>
        </w:rPr>
        <w:t>二、订购数据库内容</w:t>
      </w:r>
      <w:bookmarkEnd w:id="4"/>
      <w:bookmarkEnd w:id="5"/>
    </w:p>
    <w:p w14:paraId="345642D0" w14:textId="77777777" w:rsidR="00F924B7" w:rsidRDefault="00960902">
      <w:pPr>
        <w:spacing w:line="360" w:lineRule="auto"/>
        <w:ind w:firstLineChars="202" w:firstLine="485"/>
        <w:rPr>
          <w:sz w:val="24"/>
          <w:szCs w:val="24"/>
        </w:rPr>
      </w:pPr>
      <w:r>
        <w:rPr>
          <w:rFonts w:hint="eastAsia"/>
          <w:sz w:val="24"/>
          <w:szCs w:val="24"/>
        </w:rPr>
        <w:t>详见附件</w:t>
      </w:r>
      <w:r>
        <w:rPr>
          <w:rFonts w:hint="eastAsia"/>
          <w:sz w:val="24"/>
          <w:szCs w:val="24"/>
        </w:rPr>
        <w:t>1</w:t>
      </w:r>
    </w:p>
    <w:p w14:paraId="01EC79F5" w14:textId="77777777" w:rsidR="00F924B7" w:rsidRDefault="00960902">
      <w:pPr>
        <w:spacing w:line="360" w:lineRule="auto"/>
        <w:ind w:firstLineChars="202" w:firstLine="487"/>
        <w:outlineLvl w:val="1"/>
        <w:rPr>
          <w:b/>
          <w:sz w:val="24"/>
          <w:szCs w:val="24"/>
        </w:rPr>
      </w:pPr>
      <w:bookmarkStart w:id="6" w:name="_Toc7265"/>
      <w:bookmarkStart w:id="7" w:name="_Toc3528"/>
      <w:r>
        <w:rPr>
          <w:rFonts w:hint="eastAsia"/>
          <w:b/>
          <w:sz w:val="24"/>
          <w:szCs w:val="24"/>
        </w:rPr>
        <w:t>三、提供访问方式</w:t>
      </w:r>
      <w:bookmarkEnd w:id="6"/>
      <w:bookmarkEnd w:id="7"/>
    </w:p>
    <w:p w14:paraId="3AE3E0B4" w14:textId="77777777" w:rsidR="00F924B7" w:rsidRDefault="00960902">
      <w:pPr>
        <w:spacing w:line="360" w:lineRule="auto"/>
        <w:ind w:firstLineChars="200" w:firstLine="480"/>
        <w:rPr>
          <w:sz w:val="24"/>
          <w:szCs w:val="24"/>
        </w:rPr>
      </w:pPr>
      <w:r>
        <w:rPr>
          <w:rFonts w:hint="eastAsia"/>
          <w:sz w:val="24"/>
          <w:szCs w:val="24"/>
        </w:rPr>
        <w:t>1</w:t>
      </w:r>
      <w:r>
        <w:rPr>
          <w:rFonts w:hint="eastAsia"/>
          <w:sz w:val="24"/>
          <w:szCs w:val="24"/>
        </w:rPr>
        <w:t>、本校</w:t>
      </w:r>
      <w:r>
        <w:rPr>
          <w:rFonts w:hint="eastAsia"/>
          <w:sz w:val="24"/>
          <w:szCs w:val="24"/>
        </w:rPr>
        <w:t>IP</w:t>
      </w:r>
      <w:r>
        <w:rPr>
          <w:rFonts w:hint="eastAsia"/>
          <w:sz w:val="24"/>
          <w:szCs w:val="24"/>
        </w:rPr>
        <w:t>范围内远程包库</w:t>
      </w:r>
    </w:p>
    <w:p w14:paraId="6A81B7AE" w14:textId="77777777" w:rsidR="00F924B7" w:rsidRDefault="00960902">
      <w:pPr>
        <w:spacing w:line="360" w:lineRule="auto"/>
        <w:ind w:firstLineChars="200" w:firstLine="480"/>
        <w:rPr>
          <w:sz w:val="24"/>
          <w:szCs w:val="24"/>
        </w:rPr>
      </w:pPr>
      <w:r>
        <w:rPr>
          <w:rFonts w:hint="eastAsia"/>
          <w:sz w:val="24"/>
          <w:szCs w:val="24"/>
          <w:lang w:val="en-US"/>
        </w:rPr>
        <w:t>2</w:t>
      </w:r>
      <w:r>
        <w:rPr>
          <w:rFonts w:hint="eastAsia"/>
          <w:sz w:val="24"/>
          <w:szCs w:val="24"/>
        </w:rPr>
        <w:t>、支持本校</w:t>
      </w:r>
      <w:r>
        <w:rPr>
          <w:rFonts w:hint="eastAsia"/>
          <w:sz w:val="24"/>
          <w:szCs w:val="24"/>
        </w:rPr>
        <w:t>VPN</w:t>
      </w:r>
      <w:r>
        <w:rPr>
          <w:rFonts w:hint="eastAsia"/>
          <w:sz w:val="24"/>
          <w:szCs w:val="24"/>
        </w:rPr>
        <w:t>访问</w:t>
      </w:r>
    </w:p>
    <w:p w14:paraId="3FD9800D" w14:textId="77777777" w:rsidR="00F924B7" w:rsidRDefault="00960902">
      <w:pPr>
        <w:spacing w:line="360" w:lineRule="auto"/>
        <w:ind w:firstLineChars="202" w:firstLine="487"/>
        <w:outlineLvl w:val="1"/>
        <w:rPr>
          <w:b/>
          <w:sz w:val="24"/>
          <w:szCs w:val="24"/>
        </w:rPr>
      </w:pPr>
      <w:bookmarkStart w:id="8" w:name="_Toc6936"/>
      <w:bookmarkStart w:id="9" w:name="_Toc18536"/>
      <w:r>
        <w:rPr>
          <w:rFonts w:hint="eastAsia"/>
          <w:b/>
          <w:sz w:val="24"/>
          <w:szCs w:val="24"/>
          <w:lang w:val="en-US"/>
        </w:rPr>
        <w:t>四</w:t>
      </w:r>
      <w:r>
        <w:rPr>
          <w:rFonts w:hint="eastAsia"/>
          <w:b/>
          <w:sz w:val="24"/>
          <w:szCs w:val="24"/>
        </w:rPr>
        <w:t>、验收与付款</w:t>
      </w:r>
      <w:bookmarkEnd w:id="8"/>
      <w:bookmarkEnd w:id="9"/>
    </w:p>
    <w:p w14:paraId="48137F2F" w14:textId="77777777" w:rsidR="00F924B7" w:rsidRDefault="00960902">
      <w:pPr>
        <w:spacing w:line="360" w:lineRule="auto"/>
        <w:ind w:firstLineChars="202" w:firstLine="485"/>
        <w:outlineLvl w:val="1"/>
        <w:rPr>
          <w:sz w:val="24"/>
          <w:szCs w:val="24"/>
          <w:lang w:val="en-US"/>
        </w:rPr>
      </w:pPr>
      <w:bookmarkStart w:id="10" w:name="_Toc31853"/>
      <w:bookmarkStart w:id="11" w:name="_Toc32189"/>
      <w:r>
        <w:rPr>
          <w:rFonts w:hint="eastAsia"/>
          <w:sz w:val="24"/>
          <w:szCs w:val="24"/>
          <w:lang w:val="en-US"/>
        </w:rPr>
        <w:t>1</w:t>
      </w:r>
      <w:r>
        <w:rPr>
          <w:rFonts w:hint="eastAsia"/>
          <w:sz w:val="24"/>
          <w:szCs w:val="24"/>
          <w:lang w:val="en-US"/>
        </w:rPr>
        <w:t>、甲乙双方签订合同后，乙方须于合同生效之日起</w:t>
      </w:r>
      <w:r>
        <w:rPr>
          <w:rFonts w:hint="eastAsia"/>
          <w:sz w:val="24"/>
          <w:szCs w:val="24"/>
          <w:lang w:val="en-US"/>
        </w:rPr>
        <w:t>10</w:t>
      </w:r>
      <w:r>
        <w:rPr>
          <w:rFonts w:hint="eastAsia"/>
          <w:sz w:val="24"/>
          <w:szCs w:val="24"/>
          <w:lang w:val="en-US"/>
        </w:rPr>
        <w:t>日内为甲方开通</w:t>
      </w:r>
      <w:r>
        <w:rPr>
          <w:rFonts w:hint="eastAsia"/>
          <w:sz w:val="24"/>
          <w:szCs w:val="24"/>
          <w:lang w:val="en-US"/>
        </w:rPr>
        <w:t>/</w:t>
      </w:r>
      <w:r>
        <w:rPr>
          <w:rFonts w:hint="eastAsia"/>
          <w:sz w:val="24"/>
          <w:szCs w:val="24"/>
          <w:lang w:val="en-US"/>
        </w:rPr>
        <w:t>安装数据库。甲方在</w:t>
      </w:r>
      <w:r>
        <w:rPr>
          <w:rFonts w:hint="eastAsia"/>
          <w:sz w:val="24"/>
          <w:szCs w:val="24"/>
          <w:lang w:val="en-US"/>
        </w:rPr>
        <w:t>20</w:t>
      </w:r>
      <w:r>
        <w:rPr>
          <w:sz w:val="24"/>
          <w:szCs w:val="24"/>
          <w:lang w:val="en-US"/>
        </w:rPr>
        <w:t>2</w:t>
      </w:r>
      <w:r>
        <w:rPr>
          <w:rFonts w:hint="eastAsia"/>
          <w:sz w:val="24"/>
          <w:szCs w:val="24"/>
          <w:lang w:val="en-US"/>
        </w:rPr>
        <w:t>4</w:t>
      </w:r>
      <w:r>
        <w:rPr>
          <w:rFonts w:hint="eastAsia"/>
          <w:sz w:val="24"/>
          <w:szCs w:val="24"/>
          <w:lang w:val="en-US"/>
        </w:rPr>
        <w:t>年</w:t>
      </w:r>
      <w:r>
        <w:rPr>
          <w:sz w:val="24"/>
          <w:szCs w:val="24"/>
          <w:lang w:val="en-US"/>
        </w:rPr>
        <w:t>12</w:t>
      </w:r>
      <w:r>
        <w:rPr>
          <w:rFonts w:hint="eastAsia"/>
          <w:sz w:val="24"/>
          <w:szCs w:val="24"/>
          <w:lang w:val="en-US"/>
        </w:rPr>
        <w:t>月</w:t>
      </w:r>
      <w:r>
        <w:rPr>
          <w:sz w:val="24"/>
          <w:szCs w:val="24"/>
          <w:lang w:val="en-US"/>
        </w:rPr>
        <w:t>3</w:t>
      </w:r>
      <w:r>
        <w:rPr>
          <w:rFonts w:hint="eastAsia"/>
          <w:sz w:val="24"/>
          <w:szCs w:val="24"/>
          <w:lang w:val="en-US"/>
        </w:rPr>
        <w:t>1</w:t>
      </w:r>
      <w:r>
        <w:rPr>
          <w:rFonts w:hint="eastAsia"/>
          <w:sz w:val="24"/>
          <w:szCs w:val="24"/>
          <w:lang w:val="en-US"/>
        </w:rPr>
        <w:t>日前一次性支付所有合同款项。付款前，乙方需提供符合国家标准的税务发票，否则甲方有权拒付货款。</w:t>
      </w:r>
    </w:p>
    <w:p w14:paraId="4910597C" w14:textId="77777777" w:rsidR="00F924B7" w:rsidRDefault="00960902">
      <w:pPr>
        <w:spacing w:line="360" w:lineRule="auto"/>
        <w:ind w:firstLineChars="202" w:firstLine="485"/>
        <w:outlineLvl w:val="1"/>
        <w:rPr>
          <w:sz w:val="24"/>
          <w:szCs w:val="24"/>
          <w:lang w:val="en-US"/>
        </w:rPr>
      </w:pPr>
      <w:r>
        <w:rPr>
          <w:rFonts w:hint="eastAsia"/>
          <w:sz w:val="24"/>
          <w:szCs w:val="24"/>
          <w:lang w:val="en-US"/>
        </w:rPr>
        <w:t>2</w:t>
      </w:r>
      <w:r>
        <w:rPr>
          <w:rFonts w:hint="eastAsia"/>
          <w:sz w:val="24"/>
          <w:szCs w:val="24"/>
          <w:lang w:val="en-US"/>
        </w:rPr>
        <w:t>、付款所需乙方信息</w:t>
      </w:r>
    </w:p>
    <w:p w14:paraId="4BE063A9" w14:textId="77777777" w:rsidR="00F924B7" w:rsidRDefault="00960902">
      <w:pPr>
        <w:spacing w:line="360" w:lineRule="auto"/>
        <w:ind w:firstLineChars="202" w:firstLine="485"/>
        <w:outlineLvl w:val="1"/>
        <w:rPr>
          <w:sz w:val="24"/>
          <w:szCs w:val="24"/>
          <w:lang w:val="en-US"/>
        </w:rPr>
      </w:pPr>
      <w:r>
        <w:rPr>
          <w:rFonts w:hint="eastAsia"/>
          <w:sz w:val="24"/>
          <w:szCs w:val="24"/>
          <w:lang w:val="en-US"/>
        </w:rPr>
        <w:t>账户名称：北京森途教育科技股份有限公司</w:t>
      </w:r>
      <w:r>
        <w:rPr>
          <w:rFonts w:hint="eastAsia"/>
          <w:sz w:val="24"/>
          <w:szCs w:val="24"/>
          <w:lang w:val="en-US"/>
        </w:rPr>
        <w:t xml:space="preserve">  </w:t>
      </w:r>
    </w:p>
    <w:p w14:paraId="24523F1F" w14:textId="2B4BA489" w:rsidR="00F924B7" w:rsidRDefault="00960902">
      <w:pPr>
        <w:spacing w:line="360" w:lineRule="auto"/>
        <w:ind w:firstLineChars="202" w:firstLine="485"/>
        <w:outlineLvl w:val="1"/>
        <w:rPr>
          <w:sz w:val="24"/>
          <w:szCs w:val="24"/>
          <w:lang w:val="en-US"/>
        </w:rPr>
      </w:pPr>
      <w:r>
        <w:rPr>
          <w:rFonts w:hint="eastAsia"/>
          <w:sz w:val="24"/>
          <w:szCs w:val="24"/>
          <w:lang w:val="en-US"/>
        </w:rPr>
        <w:t>银行账号：</w:t>
      </w:r>
      <w:r w:rsidR="00EB568A">
        <w:rPr>
          <w:rFonts w:hint="eastAsia"/>
          <w:sz w:val="24"/>
          <w:szCs w:val="24"/>
          <w:lang w:val="en-US"/>
        </w:rPr>
        <w:t>0200151609100009307</w:t>
      </w:r>
      <w:bookmarkStart w:id="12" w:name="_GoBack"/>
      <w:bookmarkEnd w:id="12"/>
    </w:p>
    <w:p w14:paraId="1176D924" w14:textId="77777777" w:rsidR="00F924B7" w:rsidRDefault="00960902">
      <w:pPr>
        <w:spacing w:line="360" w:lineRule="auto"/>
        <w:ind w:firstLineChars="202" w:firstLine="485"/>
        <w:outlineLvl w:val="1"/>
        <w:rPr>
          <w:sz w:val="24"/>
          <w:szCs w:val="24"/>
          <w:lang w:val="en-US"/>
        </w:rPr>
      </w:pPr>
      <w:r>
        <w:rPr>
          <w:rFonts w:hint="eastAsia"/>
          <w:sz w:val="24"/>
          <w:szCs w:val="24"/>
          <w:lang w:val="en-US"/>
        </w:rPr>
        <w:t>开户银行：中国工商银行股份有限公司北京大钟寺东路支行</w:t>
      </w:r>
      <w:r>
        <w:rPr>
          <w:rFonts w:hint="eastAsia"/>
          <w:sz w:val="24"/>
          <w:szCs w:val="24"/>
          <w:lang w:val="en-US"/>
        </w:rPr>
        <w:t xml:space="preserve"> </w:t>
      </w:r>
    </w:p>
    <w:p w14:paraId="593FE6EA" w14:textId="77777777" w:rsidR="00F924B7" w:rsidRDefault="00960902">
      <w:pPr>
        <w:spacing w:line="360" w:lineRule="auto"/>
        <w:ind w:firstLineChars="202" w:firstLine="485"/>
        <w:outlineLvl w:val="1"/>
        <w:rPr>
          <w:sz w:val="24"/>
          <w:szCs w:val="24"/>
          <w:lang w:val="en-US"/>
        </w:rPr>
      </w:pPr>
      <w:r>
        <w:rPr>
          <w:rFonts w:hint="eastAsia"/>
          <w:sz w:val="24"/>
          <w:szCs w:val="24"/>
          <w:lang w:val="en-US"/>
        </w:rPr>
        <w:lastRenderedPageBreak/>
        <w:t>统一社会信用代码：</w:t>
      </w:r>
      <w:r>
        <w:rPr>
          <w:rFonts w:hint="eastAsia"/>
          <w:sz w:val="24"/>
          <w:szCs w:val="24"/>
          <w:lang w:val="en-US"/>
        </w:rPr>
        <w:t xml:space="preserve">91110108576937402H </w:t>
      </w:r>
    </w:p>
    <w:p w14:paraId="5D1766EE" w14:textId="77777777" w:rsidR="00F924B7" w:rsidRDefault="00960902">
      <w:pPr>
        <w:spacing w:line="360" w:lineRule="auto"/>
        <w:ind w:firstLineChars="202" w:firstLine="487"/>
        <w:outlineLvl w:val="1"/>
        <w:rPr>
          <w:b/>
          <w:sz w:val="24"/>
          <w:szCs w:val="24"/>
        </w:rPr>
      </w:pPr>
      <w:r>
        <w:rPr>
          <w:rFonts w:hint="eastAsia"/>
          <w:b/>
          <w:sz w:val="24"/>
          <w:szCs w:val="24"/>
          <w:lang w:val="en-US"/>
        </w:rPr>
        <w:t>五</w:t>
      </w:r>
      <w:r>
        <w:rPr>
          <w:rFonts w:hint="eastAsia"/>
          <w:b/>
          <w:sz w:val="24"/>
          <w:szCs w:val="24"/>
        </w:rPr>
        <w:t>、售后服务</w:t>
      </w:r>
      <w:bookmarkEnd w:id="10"/>
      <w:bookmarkEnd w:id="11"/>
    </w:p>
    <w:p w14:paraId="005332B7" w14:textId="77777777" w:rsidR="00F924B7" w:rsidRDefault="00960902">
      <w:pPr>
        <w:spacing w:line="360" w:lineRule="auto"/>
        <w:ind w:firstLineChars="200" w:firstLine="480"/>
        <w:rPr>
          <w:sz w:val="24"/>
          <w:szCs w:val="24"/>
        </w:rPr>
      </w:pPr>
      <w:r>
        <w:rPr>
          <w:rFonts w:hint="eastAsia"/>
          <w:sz w:val="24"/>
          <w:szCs w:val="24"/>
        </w:rPr>
        <w:t>1</w:t>
      </w:r>
      <w:r>
        <w:rPr>
          <w:rFonts w:hint="eastAsia"/>
          <w:sz w:val="24"/>
          <w:szCs w:val="24"/>
        </w:rPr>
        <w:t>、乙方应按国家有关法律规定及乙方的售后服务承诺提供售后服务。甲方使用过程中若出现无法访问及使用障碍等问题均由乙方负责解决。</w:t>
      </w:r>
    </w:p>
    <w:p w14:paraId="0A40CAA5" w14:textId="77777777" w:rsidR="00F924B7" w:rsidRDefault="00960902">
      <w:pPr>
        <w:spacing w:line="360" w:lineRule="auto"/>
        <w:ind w:firstLineChars="200" w:firstLine="480"/>
        <w:rPr>
          <w:sz w:val="24"/>
          <w:szCs w:val="24"/>
        </w:rPr>
      </w:pPr>
      <w:r>
        <w:rPr>
          <w:rFonts w:hint="eastAsia"/>
          <w:sz w:val="24"/>
          <w:szCs w:val="24"/>
        </w:rPr>
        <w:t>2</w:t>
      </w:r>
      <w:r>
        <w:rPr>
          <w:rFonts w:hint="eastAsia"/>
          <w:sz w:val="24"/>
          <w:szCs w:val="24"/>
        </w:rPr>
        <w:t>、乙方指定专人负责对数据库的维护，其响应时间为</w:t>
      </w:r>
      <w:r>
        <w:rPr>
          <w:rFonts w:hint="eastAsia"/>
          <w:sz w:val="24"/>
          <w:szCs w:val="24"/>
        </w:rPr>
        <w:t>1</w:t>
      </w:r>
      <w:r>
        <w:rPr>
          <w:rFonts w:hint="eastAsia"/>
          <w:sz w:val="24"/>
          <w:szCs w:val="24"/>
        </w:rPr>
        <w:t>个工作日，确保</w:t>
      </w:r>
      <w:r>
        <w:rPr>
          <w:rFonts w:hint="eastAsia"/>
          <w:sz w:val="24"/>
          <w:szCs w:val="24"/>
        </w:rPr>
        <w:t>3-5</w:t>
      </w:r>
      <w:r>
        <w:rPr>
          <w:rFonts w:hint="eastAsia"/>
          <w:sz w:val="24"/>
          <w:szCs w:val="24"/>
        </w:rPr>
        <w:t>个工作日内解决问题。若遇到特殊情况如不可抗力、法定节假日、国外假期等，无法在规定时间解决的问题，需及时向甲方提供说明。</w:t>
      </w:r>
    </w:p>
    <w:p w14:paraId="08F01781" w14:textId="77777777" w:rsidR="00F924B7" w:rsidRDefault="00960902">
      <w:pPr>
        <w:spacing w:line="360" w:lineRule="auto"/>
        <w:ind w:firstLineChars="200" w:firstLine="480"/>
        <w:rPr>
          <w:sz w:val="24"/>
          <w:szCs w:val="24"/>
        </w:rPr>
      </w:pPr>
      <w:r>
        <w:rPr>
          <w:rFonts w:hint="eastAsia"/>
          <w:sz w:val="24"/>
          <w:szCs w:val="24"/>
        </w:rPr>
        <w:t>3</w:t>
      </w:r>
      <w:r>
        <w:rPr>
          <w:rFonts w:hint="eastAsia"/>
          <w:sz w:val="24"/>
          <w:szCs w:val="24"/>
        </w:rPr>
        <w:t>、乙方负责向甲方提供网络、电话及</w:t>
      </w:r>
      <w:r>
        <w:rPr>
          <w:rFonts w:hint="eastAsia"/>
          <w:sz w:val="24"/>
          <w:szCs w:val="24"/>
        </w:rPr>
        <w:t>E-MAIL</w:t>
      </w:r>
      <w:r>
        <w:rPr>
          <w:rFonts w:hint="eastAsia"/>
          <w:sz w:val="24"/>
          <w:szCs w:val="24"/>
        </w:rPr>
        <w:t>支持服务，响应时间不超过</w:t>
      </w:r>
      <w:r>
        <w:rPr>
          <w:rFonts w:hint="eastAsia"/>
          <w:sz w:val="24"/>
          <w:szCs w:val="24"/>
        </w:rPr>
        <w:t>1</w:t>
      </w:r>
      <w:r>
        <w:rPr>
          <w:rFonts w:hint="eastAsia"/>
          <w:sz w:val="24"/>
          <w:szCs w:val="24"/>
        </w:rPr>
        <w:t>个工作日，以保证数据库产品的正常使用。</w:t>
      </w:r>
    </w:p>
    <w:p w14:paraId="068F79AF" w14:textId="77777777" w:rsidR="00F924B7" w:rsidRDefault="00960902">
      <w:pPr>
        <w:spacing w:line="360" w:lineRule="auto"/>
        <w:ind w:firstLineChars="200" w:firstLine="480"/>
        <w:rPr>
          <w:sz w:val="24"/>
          <w:szCs w:val="24"/>
        </w:rPr>
      </w:pPr>
      <w:r>
        <w:rPr>
          <w:rFonts w:hint="eastAsia"/>
          <w:sz w:val="24"/>
          <w:szCs w:val="24"/>
        </w:rPr>
        <w:t>4</w:t>
      </w:r>
      <w:r>
        <w:rPr>
          <w:rFonts w:hint="eastAsia"/>
          <w:sz w:val="24"/>
          <w:szCs w:val="24"/>
        </w:rPr>
        <w:t>、乙方须主动告知平台变更与联系人员变更情况，主动提供采购方案与期刊信息变化情况供甲方参考。</w:t>
      </w:r>
    </w:p>
    <w:p w14:paraId="20DA6516" w14:textId="77777777" w:rsidR="00F924B7" w:rsidRDefault="00960902">
      <w:pPr>
        <w:spacing w:line="360" w:lineRule="auto"/>
        <w:ind w:firstLineChars="200" w:firstLine="480"/>
        <w:rPr>
          <w:sz w:val="24"/>
          <w:szCs w:val="24"/>
        </w:rPr>
      </w:pPr>
      <w:r>
        <w:rPr>
          <w:rFonts w:hint="eastAsia"/>
          <w:sz w:val="24"/>
          <w:szCs w:val="24"/>
        </w:rPr>
        <w:t>5</w:t>
      </w:r>
      <w:r>
        <w:rPr>
          <w:rFonts w:hint="eastAsia"/>
          <w:sz w:val="24"/>
          <w:szCs w:val="24"/>
        </w:rPr>
        <w:t>、乙方及时按甲方要求提供数据库使用统计分析，包括资源列表及相应数据。</w:t>
      </w:r>
    </w:p>
    <w:p w14:paraId="1F931E5F" w14:textId="77777777" w:rsidR="00F924B7" w:rsidRDefault="00960902">
      <w:pPr>
        <w:spacing w:line="360" w:lineRule="auto"/>
        <w:ind w:firstLineChars="200" w:firstLine="480"/>
        <w:rPr>
          <w:sz w:val="24"/>
          <w:szCs w:val="24"/>
        </w:rPr>
      </w:pPr>
      <w:r>
        <w:rPr>
          <w:rFonts w:hint="eastAsia"/>
          <w:sz w:val="24"/>
          <w:szCs w:val="24"/>
        </w:rPr>
        <w:t>6</w:t>
      </w:r>
      <w:r>
        <w:rPr>
          <w:rFonts w:hint="eastAsia"/>
          <w:sz w:val="24"/>
          <w:szCs w:val="24"/>
        </w:rPr>
        <w:t>、乙方应主动根据甲方学校工作需求，</w:t>
      </w:r>
      <w:proofErr w:type="gramStart"/>
      <w:r>
        <w:rPr>
          <w:rFonts w:hint="eastAsia"/>
          <w:sz w:val="24"/>
          <w:szCs w:val="24"/>
        </w:rPr>
        <w:t>安排线</w:t>
      </w:r>
      <w:proofErr w:type="gramEnd"/>
      <w:r>
        <w:rPr>
          <w:rFonts w:hint="eastAsia"/>
          <w:sz w:val="24"/>
          <w:szCs w:val="24"/>
        </w:rPr>
        <w:t>上</w:t>
      </w:r>
      <w:r>
        <w:rPr>
          <w:rFonts w:hint="eastAsia"/>
          <w:sz w:val="24"/>
          <w:szCs w:val="24"/>
        </w:rPr>
        <w:t>和线下的宣传培训活动，并提前与甲方沟通活动时间。</w:t>
      </w:r>
    </w:p>
    <w:p w14:paraId="11CB8413" w14:textId="77777777" w:rsidR="00F924B7" w:rsidRDefault="00960902">
      <w:pPr>
        <w:spacing w:line="360" w:lineRule="auto"/>
        <w:ind w:firstLineChars="202" w:firstLine="487"/>
        <w:outlineLvl w:val="1"/>
        <w:rPr>
          <w:b/>
          <w:sz w:val="24"/>
          <w:szCs w:val="24"/>
        </w:rPr>
      </w:pPr>
      <w:bookmarkStart w:id="13" w:name="_Toc12039"/>
      <w:bookmarkStart w:id="14" w:name="_Toc27361"/>
      <w:r>
        <w:rPr>
          <w:rFonts w:hint="eastAsia"/>
          <w:b/>
          <w:sz w:val="24"/>
          <w:szCs w:val="24"/>
          <w:lang w:val="en-US"/>
        </w:rPr>
        <w:t>六</w:t>
      </w:r>
      <w:r>
        <w:rPr>
          <w:rFonts w:hint="eastAsia"/>
          <w:b/>
          <w:sz w:val="24"/>
          <w:szCs w:val="24"/>
        </w:rPr>
        <w:t>、违约责任</w:t>
      </w:r>
      <w:bookmarkEnd w:id="13"/>
      <w:bookmarkEnd w:id="14"/>
    </w:p>
    <w:p w14:paraId="3FC24783" w14:textId="77777777" w:rsidR="00F924B7" w:rsidRDefault="00960902">
      <w:pPr>
        <w:spacing w:line="360" w:lineRule="auto"/>
        <w:ind w:firstLineChars="200" w:firstLine="480"/>
        <w:rPr>
          <w:sz w:val="24"/>
          <w:szCs w:val="24"/>
        </w:rPr>
      </w:pPr>
      <w:r>
        <w:rPr>
          <w:rFonts w:hint="eastAsia"/>
          <w:sz w:val="24"/>
          <w:szCs w:val="24"/>
        </w:rPr>
        <w:t>1</w:t>
      </w:r>
      <w:r>
        <w:rPr>
          <w:rFonts w:hint="eastAsia"/>
          <w:sz w:val="24"/>
          <w:szCs w:val="24"/>
        </w:rPr>
        <w:t>、由于地震、台风、洪水、火灾、战争、罢工、政府禁令以及其他不能预见并且对其发生和后果不能防止或避免的不可抗力和互联网上的黑客攻击事件，致使影响合同中有关条款的履行，双方应根据实际情况协商决定是否部分履行、延期履行或终止履行本合同。在乙方部分履行及未届期满终止履行的情形下，乙方应退还未履行部分的服务费。</w:t>
      </w:r>
    </w:p>
    <w:p w14:paraId="160162BD" w14:textId="77777777" w:rsidR="00F924B7" w:rsidRDefault="00960902">
      <w:pPr>
        <w:spacing w:line="360" w:lineRule="auto"/>
        <w:ind w:firstLineChars="200" w:firstLine="480"/>
        <w:rPr>
          <w:sz w:val="24"/>
          <w:szCs w:val="24"/>
        </w:rPr>
      </w:pPr>
      <w:r>
        <w:rPr>
          <w:rFonts w:hint="eastAsia"/>
          <w:sz w:val="24"/>
          <w:szCs w:val="24"/>
        </w:rPr>
        <w:t>2</w:t>
      </w:r>
      <w:r>
        <w:rPr>
          <w:rFonts w:hint="eastAsia"/>
          <w:sz w:val="24"/>
          <w:szCs w:val="24"/>
        </w:rPr>
        <w:t>、除甲乙双方认可的不可抗力事件外，甲乙双方不得随意解除合同，否则按违约处理。</w:t>
      </w:r>
    </w:p>
    <w:p w14:paraId="705CB0DA" w14:textId="77777777" w:rsidR="00F924B7" w:rsidRDefault="00960902">
      <w:pPr>
        <w:spacing w:line="360" w:lineRule="auto"/>
        <w:ind w:firstLineChars="200" w:firstLine="480"/>
        <w:rPr>
          <w:sz w:val="24"/>
          <w:szCs w:val="24"/>
        </w:rPr>
      </w:pPr>
      <w:r>
        <w:rPr>
          <w:rFonts w:hint="eastAsia"/>
          <w:sz w:val="24"/>
          <w:szCs w:val="24"/>
        </w:rPr>
        <w:t>3</w:t>
      </w:r>
      <w:r>
        <w:rPr>
          <w:rFonts w:hint="eastAsia"/>
          <w:sz w:val="24"/>
          <w:szCs w:val="24"/>
        </w:rPr>
        <w:t>、乙方未按期限、地点供货，每延迟一日，乙方需按合同总金额的</w:t>
      </w:r>
      <w:r>
        <w:rPr>
          <w:rFonts w:hint="eastAsia"/>
          <w:sz w:val="24"/>
          <w:szCs w:val="24"/>
        </w:rPr>
        <w:t>0.5%</w:t>
      </w:r>
      <w:r>
        <w:rPr>
          <w:rFonts w:hint="eastAsia"/>
          <w:sz w:val="24"/>
          <w:szCs w:val="24"/>
        </w:rPr>
        <w:t>向甲方支付违约金；乙方逾期交货超过</w:t>
      </w:r>
      <w:r>
        <w:rPr>
          <w:rFonts w:hint="eastAsia"/>
          <w:sz w:val="24"/>
          <w:szCs w:val="24"/>
        </w:rPr>
        <w:t>10</w:t>
      </w:r>
      <w:r>
        <w:rPr>
          <w:rFonts w:hint="eastAsia"/>
          <w:sz w:val="24"/>
          <w:szCs w:val="24"/>
        </w:rPr>
        <w:t>天，甲方有权解除合同，并追究乙方责任；同时，乙方应赔偿由于逾期供货给甲方造成的全部损失；如违约金不足以赔偿损失的，还应当赔偿全部损失。</w:t>
      </w:r>
    </w:p>
    <w:p w14:paraId="7E9DC848" w14:textId="77777777" w:rsidR="00F924B7" w:rsidRDefault="00960902">
      <w:pPr>
        <w:spacing w:line="360" w:lineRule="auto"/>
        <w:ind w:firstLineChars="200" w:firstLine="480"/>
        <w:rPr>
          <w:sz w:val="24"/>
          <w:szCs w:val="24"/>
        </w:rPr>
      </w:pPr>
      <w:r>
        <w:rPr>
          <w:rFonts w:hint="eastAsia"/>
          <w:sz w:val="24"/>
          <w:szCs w:val="24"/>
        </w:rPr>
        <w:t>4</w:t>
      </w:r>
      <w:r>
        <w:rPr>
          <w:rFonts w:hint="eastAsia"/>
          <w:sz w:val="24"/>
          <w:szCs w:val="24"/>
        </w:rPr>
        <w:t>、乙方的数据库产品不符合合同规定标准的，甲方有权拒收，有权解除合同，乙方向甲方支付合同总额</w:t>
      </w:r>
      <w:r>
        <w:rPr>
          <w:rFonts w:hint="eastAsia"/>
          <w:sz w:val="24"/>
          <w:szCs w:val="24"/>
        </w:rPr>
        <w:t>30%</w:t>
      </w:r>
      <w:r>
        <w:rPr>
          <w:rFonts w:hint="eastAsia"/>
          <w:sz w:val="24"/>
          <w:szCs w:val="24"/>
        </w:rPr>
        <w:t>的违约金。</w:t>
      </w:r>
    </w:p>
    <w:p w14:paraId="11E5B308" w14:textId="77777777" w:rsidR="00F924B7" w:rsidRDefault="00960902">
      <w:pPr>
        <w:spacing w:line="360" w:lineRule="auto"/>
        <w:ind w:firstLineChars="200" w:firstLine="480"/>
        <w:rPr>
          <w:sz w:val="24"/>
          <w:szCs w:val="24"/>
        </w:rPr>
      </w:pPr>
      <w:r>
        <w:rPr>
          <w:rFonts w:hint="eastAsia"/>
          <w:sz w:val="24"/>
          <w:szCs w:val="24"/>
        </w:rPr>
        <w:lastRenderedPageBreak/>
        <w:t>5</w:t>
      </w:r>
      <w:r>
        <w:rPr>
          <w:rFonts w:hint="eastAsia"/>
          <w:sz w:val="24"/>
          <w:szCs w:val="24"/>
        </w:rPr>
        <w:t>、乙方的产品由于乙方原因造成的甲方使用受阻的，乙方应负责弥补甲方的损失。</w:t>
      </w:r>
    </w:p>
    <w:p w14:paraId="725A4BCE" w14:textId="77777777" w:rsidR="00F924B7" w:rsidRDefault="00960902">
      <w:pPr>
        <w:spacing w:line="360" w:lineRule="auto"/>
        <w:ind w:firstLineChars="200" w:firstLine="480"/>
        <w:rPr>
          <w:sz w:val="24"/>
          <w:szCs w:val="24"/>
        </w:rPr>
      </w:pPr>
      <w:r>
        <w:rPr>
          <w:rFonts w:hint="eastAsia"/>
          <w:sz w:val="24"/>
          <w:szCs w:val="24"/>
        </w:rPr>
        <w:t>6</w:t>
      </w:r>
      <w:r>
        <w:rPr>
          <w:rFonts w:hint="eastAsia"/>
          <w:sz w:val="24"/>
          <w:szCs w:val="24"/>
        </w:rPr>
        <w:t>、履行本合同约定给甲方或任何第三方造成的人身或财产损失，乙方应当承担全部责任。</w:t>
      </w:r>
    </w:p>
    <w:p w14:paraId="227BFC70" w14:textId="77777777" w:rsidR="00F924B7" w:rsidRDefault="00960902">
      <w:pPr>
        <w:spacing w:line="360" w:lineRule="auto"/>
        <w:ind w:firstLineChars="200" w:firstLine="480"/>
        <w:rPr>
          <w:sz w:val="24"/>
          <w:szCs w:val="24"/>
        </w:rPr>
      </w:pPr>
      <w:r>
        <w:rPr>
          <w:rFonts w:hint="eastAsia"/>
          <w:sz w:val="24"/>
          <w:szCs w:val="24"/>
        </w:rPr>
        <w:t>7</w:t>
      </w:r>
      <w:r>
        <w:rPr>
          <w:rFonts w:hint="eastAsia"/>
          <w:sz w:val="24"/>
          <w:szCs w:val="24"/>
        </w:rPr>
        <w:t>、服务期内，如乙方违反合同约定，每发生一次，乙方应向甲方支付违约金</w:t>
      </w:r>
      <w:r>
        <w:rPr>
          <w:rFonts w:hint="eastAsia"/>
          <w:sz w:val="24"/>
          <w:szCs w:val="24"/>
        </w:rPr>
        <w:t>500</w:t>
      </w:r>
      <w:r>
        <w:rPr>
          <w:rFonts w:hint="eastAsia"/>
          <w:sz w:val="24"/>
          <w:szCs w:val="24"/>
        </w:rPr>
        <w:t>元。甲方因乙方违约而委托第三方维修产生的费用，由乙方全部承担。</w:t>
      </w:r>
    </w:p>
    <w:p w14:paraId="427C5344" w14:textId="77777777" w:rsidR="00F924B7" w:rsidRDefault="00960902">
      <w:pPr>
        <w:spacing w:line="360" w:lineRule="auto"/>
        <w:ind w:firstLineChars="200" w:firstLine="480"/>
        <w:outlineLvl w:val="2"/>
        <w:rPr>
          <w:sz w:val="24"/>
          <w:szCs w:val="24"/>
        </w:rPr>
      </w:pPr>
      <w:r>
        <w:rPr>
          <w:rFonts w:hint="eastAsia"/>
          <w:sz w:val="24"/>
          <w:szCs w:val="24"/>
        </w:rPr>
        <w:t>8</w:t>
      </w:r>
      <w:r>
        <w:rPr>
          <w:rFonts w:hint="eastAsia"/>
          <w:sz w:val="24"/>
          <w:szCs w:val="24"/>
        </w:rPr>
        <w:t>、因不可抗力导致本合同不能履行，双方均不承担违约责任。</w:t>
      </w:r>
    </w:p>
    <w:p w14:paraId="3D5AB762" w14:textId="77777777" w:rsidR="00F924B7" w:rsidRDefault="00960902">
      <w:pPr>
        <w:spacing w:line="360" w:lineRule="auto"/>
        <w:ind w:firstLineChars="202" w:firstLine="487"/>
        <w:outlineLvl w:val="1"/>
        <w:rPr>
          <w:b/>
          <w:sz w:val="24"/>
          <w:szCs w:val="24"/>
        </w:rPr>
      </w:pPr>
      <w:bookmarkStart w:id="15" w:name="_Toc1238"/>
      <w:bookmarkStart w:id="16" w:name="_Toc4984"/>
      <w:r>
        <w:rPr>
          <w:rFonts w:hint="eastAsia"/>
          <w:b/>
          <w:sz w:val="24"/>
          <w:szCs w:val="24"/>
          <w:lang w:val="en-US"/>
        </w:rPr>
        <w:t>七</w:t>
      </w:r>
      <w:r>
        <w:rPr>
          <w:rFonts w:hint="eastAsia"/>
          <w:b/>
          <w:sz w:val="24"/>
          <w:szCs w:val="24"/>
        </w:rPr>
        <w:t>、特殊约定</w:t>
      </w:r>
      <w:bookmarkEnd w:id="15"/>
      <w:bookmarkEnd w:id="16"/>
    </w:p>
    <w:p w14:paraId="723313F7" w14:textId="77777777" w:rsidR="00F924B7" w:rsidRDefault="00960902">
      <w:pPr>
        <w:spacing w:line="360" w:lineRule="auto"/>
        <w:ind w:firstLineChars="200" w:firstLine="480"/>
        <w:rPr>
          <w:sz w:val="24"/>
          <w:szCs w:val="24"/>
        </w:rPr>
      </w:pPr>
      <w:r>
        <w:rPr>
          <w:rFonts w:hint="eastAsia"/>
          <w:sz w:val="24"/>
          <w:szCs w:val="24"/>
        </w:rPr>
        <w:t>1.</w:t>
      </w:r>
      <w:r>
        <w:rPr>
          <w:rFonts w:hint="eastAsia"/>
          <w:sz w:val="24"/>
          <w:szCs w:val="24"/>
        </w:rPr>
        <w:t>甲乙双方应严格遵守投标要求和供应商须知，如有违反，按投标要求和供应商须知规定予以处理。因设备的质量问题发生争议，可由法定的技术鉴定单位进行质量鉴定。</w:t>
      </w:r>
    </w:p>
    <w:p w14:paraId="43DF81B0" w14:textId="77777777" w:rsidR="00F924B7" w:rsidRDefault="00960902">
      <w:pPr>
        <w:spacing w:line="360" w:lineRule="auto"/>
        <w:ind w:firstLineChars="200" w:firstLine="480"/>
        <w:rPr>
          <w:sz w:val="24"/>
          <w:szCs w:val="24"/>
        </w:rPr>
      </w:pPr>
      <w:r>
        <w:rPr>
          <w:rFonts w:hint="eastAsia"/>
          <w:sz w:val="24"/>
          <w:szCs w:val="24"/>
        </w:rPr>
        <w:t>2.</w:t>
      </w:r>
      <w:r>
        <w:rPr>
          <w:rFonts w:hint="eastAsia"/>
          <w:sz w:val="24"/>
          <w:szCs w:val="24"/>
        </w:rPr>
        <w:t>采购文件及其修改、投标文件及其修改、澄清、合同附件均为本合同的组成部分，具有同等法律效力；不一致之处，以本合同为准。</w:t>
      </w:r>
    </w:p>
    <w:p w14:paraId="40E07F34" w14:textId="77777777" w:rsidR="00F924B7" w:rsidRDefault="00960902">
      <w:pPr>
        <w:spacing w:line="360" w:lineRule="auto"/>
        <w:ind w:firstLineChars="200" w:firstLine="480"/>
        <w:rPr>
          <w:sz w:val="24"/>
          <w:szCs w:val="24"/>
        </w:rPr>
      </w:pPr>
      <w:r>
        <w:rPr>
          <w:rFonts w:hint="eastAsia"/>
          <w:sz w:val="24"/>
          <w:szCs w:val="24"/>
        </w:rPr>
        <w:t>3.</w:t>
      </w:r>
      <w:r>
        <w:rPr>
          <w:rFonts w:hint="eastAsia"/>
          <w:sz w:val="24"/>
          <w:szCs w:val="24"/>
        </w:rPr>
        <w:t>本合同的任何修改、补充应</w:t>
      </w:r>
      <w:r>
        <w:rPr>
          <w:rFonts w:hint="eastAsia"/>
          <w:sz w:val="24"/>
          <w:szCs w:val="24"/>
        </w:rPr>
        <w:t>以书面形式进行，并经双方的授权代表签字并加盖公章后方为有效。</w:t>
      </w:r>
    </w:p>
    <w:p w14:paraId="6C942161" w14:textId="77777777" w:rsidR="00F924B7" w:rsidRDefault="00960902">
      <w:pPr>
        <w:spacing w:line="360" w:lineRule="auto"/>
        <w:ind w:firstLineChars="202" w:firstLine="487"/>
        <w:outlineLvl w:val="1"/>
        <w:rPr>
          <w:b/>
          <w:sz w:val="24"/>
          <w:szCs w:val="24"/>
        </w:rPr>
      </w:pPr>
      <w:bookmarkStart w:id="17" w:name="_Toc32361"/>
      <w:bookmarkStart w:id="18" w:name="_Toc5493"/>
      <w:r>
        <w:rPr>
          <w:rFonts w:hint="eastAsia"/>
          <w:b/>
          <w:sz w:val="24"/>
          <w:szCs w:val="24"/>
          <w:lang w:val="en-US"/>
        </w:rPr>
        <w:t>八</w:t>
      </w:r>
      <w:r>
        <w:rPr>
          <w:rFonts w:hint="eastAsia"/>
          <w:b/>
          <w:sz w:val="24"/>
          <w:szCs w:val="24"/>
        </w:rPr>
        <w:t>、相关知识产权承诺</w:t>
      </w:r>
      <w:bookmarkEnd w:id="17"/>
      <w:bookmarkEnd w:id="18"/>
    </w:p>
    <w:p w14:paraId="27C674F4" w14:textId="77777777" w:rsidR="00F924B7" w:rsidRDefault="00960902">
      <w:pPr>
        <w:spacing w:line="360" w:lineRule="auto"/>
        <w:ind w:firstLineChars="200" w:firstLine="480"/>
        <w:rPr>
          <w:sz w:val="24"/>
          <w:szCs w:val="24"/>
        </w:rPr>
      </w:pPr>
      <w:r>
        <w:rPr>
          <w:rFonts w:hint="eastAsia"/>
          <w:sz w:val="24"/>
          <w:szCs w:val="24"/>
        </w:rPr>
        <w:t>1</w:t>
      </w:r>
      <w:r>
        <w:rPr>
          <w:rFonts w:hint="eastAsia"/>
          <w:sz w:val="24"/>
          <w:szCs w:val="24"/>
        </w:rPr>
        <w:t>、乙方承诺数据库不会侵犯任何第三方的著作权、专利权或商标权，同时也</w:t>
      </w:r>
      <w:proofErr w:type="gramStart"/>
      <w:r>
        <w:rPr>
          <w:rFonts w:hint="eastAsia"/>
          <w:sz w:val="24"/>
          <w:szCs w:val="24"/>
        </w:rPr>
        <w:t>不</w:t>
      </w:r>
      <w:proofErr w:type="gramEnd"/>
      <w:r>
        <w:rPr>
          <w:rFonts w:hint="eastAsia"/>
          <w:sz w:val="24"/>
          <w:szCs w:val="24"/>
        </w:rPr>
        <w:t>侵害第三方的商业秘密和其他合法权益。</w:t>
      </w:r>
    </w:p>
    <w:p w14:paraId="47B07E6A" w14:textId="77777777" w:rsidR="00F924B7" w:rsidRDefault="00960902">
      <w:pPr>
        <w:spacing w:line="360" w:lineRule="auto"/>
        <w:ind w:firstLineChars="200" w:firstLine="480"/>
        <w:rPr>
          <w:sz w:val="24"/>
          <w:szCs w:val="24"/>
        </w:rPr>
      </w:pPr>
      <w:r>
        <w:rPr>
          <w:rFonts w:hint="eastAsia"/>
          <w:sz w:val="24"/>
          <w:szCs w:val="24"/>
        </w:rPr>
        <w:t>2</w:t>
      </w:r>
      <w:r>
        <w:rPr>
          <w:rFonts w:hint="eastAsia"/>
          <w:sz w:val="24"/>
          <w:szCs w:val="24"/>
        </w:rPr>
        <w:t>、乙方保证甲方使用本合同约定范围内的产品，不会产生著作权或其他知识产权纠纷。如有第三方提出相关的知识产权诉讼，由此产生的一切法律责任由乙方全部承担。</w:t>
      </w:r>
    </w:p>
    <w:p w14:paraId="658ABD94" w14:textId="77777777" w:rsidR="00F924B7" w:rsidRDefault="00960902">
      <w:pPr>
        <w:spacing w:line="360" w:lineRule="auto"/>
        <w:ind w:firstLineChars="202" w:firstLine="487"/>
        <w:outlineLvl w:val="1"/>
        <w:rPr>
          <w:b/>
          <w:sz w:val="24"/>
          <w:szCs w:val="24"/>
        </w:rPr>
      </w:pPr>
      <w:bookmarkStart w:id="19" w:name="_Toc23760"/>
      <w:bookmarkStart w:id="20" w:name="_Toc12601"/>
      <w:r>
        <w:rPr>
          <w:rFonts w:hint="eastAsia"/>
          <w:b/>
          <w:sz w:val="24"/>
          <w:szCs w:val="24"/>
          <w:lang w:val="en-US"/>
        </w:rPr>
        <w:t>九</w:t>
      </w:r>
      <w:r>
        <w:rPr>
          <w:rFonts w:hint="eastAsia"/>
          <w:b/>
          <w:sz w:val="24"/>
          <w:szCs w:val="24"/>
        </w:rPr>
        <w:t>、争议解决</w:t>
      </w:r>
      <w:bookmarkEnd w:id="19"/>
      <w:bookmarkEnd w:id="20"/>
    </w:p>
    <w:p w14:paraId="0E3BD039" w14:textId="77777777" w:rsidR="00F924B7" w:rsidRDefault="00960902">
      <w:pPr>
        <w:spacing w:line="360" w:lineRule="auto"/>
        <w:ind w:firstLineChars="200" w:firstLine="480"/>
        <w:rPr>
          <w:sz w:val="24"/>
          <w:szCs w:val="24"/>
        </w:rPr>
      </w:pPr>
      <w:r>
        <w:rPr>
          <w:rFonts w:hint="eastAsia"/>
          <w:sz w:val="24"/>
          <w:szCs w:val="24"/>
        </w:rPr>
        <w:t>本合同的签订和履行，适用中华人民共和国法律。</w:t>
      </w:r>
    </w:p>
    <w:p w14:paraId="3354187F" w14:textId="77777777" w:rsidR="00F924B7" w:rsidRDefault="00960902">
      <w:pPr>
        <w:spacing w:line="360" w:lineRule="auto"/>
        <w:ind w:firstLineChars="200" w:firstLine="480"/>
        <w:rPr>
          <w:sz w:val="24"/>
          <w:szCs w:val="24"/>
        </w:rPr>
      </w:pPr>
      <w:r>
        <w:rPr>
          <w:rFonts w:hint="eastAsia"/>
          <w:sz w:val="24"/>
          <w:szCs w:val="24"/>
        </w:rPr>
        <w:t>因履行合同发生的争议，由甲乙双方直接协商解决，如协商不成可向合同签署地点的人民法院诉讼。</w:t>
      </w:r>
    </w:p>
    <w:p w14:paraId="5E1A5D75" w14:textId="77777777" w:rsidR="00F924B7" w:rsidRDefault="00960902">
      <w:pPr>
        <w:spacing w:line="360" w:lineRule="auto"/>
        <w:ind w:firstLineChars="200" w:firstLine="480"/>
        <w:rPr>
          <w:sz w:val="24"/>
          <w:szCs w:val="24"/>
        </w:rPr>
      </w:pPr>
      <w:r>
        <w:rPr>
          <w:rFonts w:hint="eastAsia"/>
          <w:sz w:val="24"/>
          <w:szCs w:val="24"/>
        </w:rPr>
        <w:t>甲乙双方以签订合同</w:t>
      </w:r>
      <w:r>
        <w:rPr>
          <w:rFonts w:hint="eastAsia"/>
          <w:sz w:val="24"/>
          <w:szCs w:val="24"/>
        </w:rPr>
        <w:t>时各自法人登记注册地为有效的送达地址，如发生诉讼，该地址作为全部诉讼程序和执行程序的送达地址，具有发生在人民法院签署送达地址确认书的法律效力。如变更送达地址，需书面告知对方。</w:t>
      </w:r>
    </w:p>
    <w:p w14:paraId="2EA42BCF" w14:textId="77777777" w:rsidR="00F924B7" w:rsidRDefault="00960902">
      <w:pPr>
        <w:spacing w:line="360" w:lineRule="auto"/>
        <w:ind w:firstLineChars="202" w:firstLine="487"/>
        <w:outlineLvl w:val="1"/>
        <w:rPr>
          <w:b/>
          <w:sz w:val="24"/>
          <w:szCs w:val="24"/>
        </w:rPr>
      </w:pPr>
      <w:bookmarkStart w:id="21" w:name="_Toc18575"/>
      <w:bookmarkStart w:id="22" w:name="_Toc7433"/>
      <w:r>
        <w:rPr>
          <w:rFonts w:hint="eastAsia"/>
          <w:b/>
          <w:sz w:val="24"/>
          <w:szCs w:val="24"/>
        </w:rPr>
        <w:t>十、合同生效及其它</w:t>
      </w:r>
      <w:bookmarkEnd w:id="21"/>
      <w:bookmarkEnd w:id="22"/>
    </w:p>
    <w:p w14:paraId="0A4BC99B" w14:textId="77777777" w:rsidR="0093638A" w:rsidRDefault="0093638A">
      <w:pPr>
        <w:autoSpaceDE/>
        <w:autoSpaceDN/>
        <w:spacing w:beforeLines="30" w:before="93" w:afterLines="30" w:after="93" w:line="312" w:lineRule="auto"/>
        <w:rPr>
          <w:b/>
          <w:bCs/>
          <w:sz w:val="24"/>
          <w:szCs w:val="24"/>
          <w:lang w:val="en-US"/>
        </w:rPr>
      </w:pPr>
      <w:r w:rsidRPr="0093638A">
        <w:rPr>
          <w:noProof/>
          <w:sz w:val="24"/>
          <w:szCs w:val="24"/>
          <w:lang w:val="en-US" w:bidi="ar-SA"/>
        </w:rPr>
        <w:lastRenderedPageBreak/>
        <w:drawing>
          <wp:inline distT="0" distB="0" distL="0" distR="0" wp14:anchorId="266C1B29" wp14:editId="76FF04BD">
            <wp:extent cx="5274310" cy="7729150"/>
            <wp:effectExtent l="0" t="0" r="2540" b="5715"/>
            <wp:docPr id="1" name="图片 1" descr="D:\MyData\hp\Documents\WeChat Files\wxid_ejrgbpkwrqne22\FileStorage\Temp\c92d60691e97d2473b43cc9a3f10a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c92d60691e97d2473b43cc9a3f10a4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729150"/>
                    </a:xfrm>
                    <a:prstGeom prst="rect">
                      <a:avLst/>
                    </a:prstGeom>
                    <a:noFill/>
                    <a:ln>
                      <a:noFill/>
                    </a:ln>
                  </pic:spPr>
                </pic:pic>
              </a:graphicData>
            </a:graphic>
          </wp:inline>
        </w:drawing>
      </w:r>
    </w:p>
    <w:p w14:paraId="4AFE69B1" w14:textId="77777777" w:rsidR="0093638A" w:rsidRDefault="0093638A">
      <w:pPr>
        <w:autoSpaceDE/>
        <w:autoSpaceDN/>
        <w:spacing w:beforeLines="30" w:before="93" w:afterLines="30" w:after="93" w:line="312" w:lineRule="auto"/>
        <w:rPr>
          <w:b/>
          <w:bCs/>
          <w:sz w:val="24"/>
          <w:szCs w:val="24"/>
          <w:lang w:val="en-US"/>
        </w:rPr>
      </w:pPr>
    </w:p>
    <w:p w14:paraId="5F7AAA01" w14:textId="77777777" w:rsidR="0093638A" w:rsidRDefault="0093638A">
      <w:pPr>
        <w:autoSpaceDE/>
        <w:autoSpaceDN/>
        <w:spacing w:beforeLines="30" w:before="93" w:afterLines="30" w:after="93" w:line="312" w:lineRule="auto"/>
        <w:rPr>
          <w:b/>
          <w:bCs/>
          <w:sz w:val="24"/>
          <w:szCs w:val="24"/>
          <w:lang w:val="en-US"/>
        </w:rPr>
      </w:pPr>
    </w:p>
    <w:p w14:paraId="3B3D03F1" w14:textId="77777777" w:rsidR="0093638A" w:rsidRDefault="0093638A">
      <w:pPr>
        <w:autoSpaceDE/>
        <w:autoSpaceDN/>
        <w:spacing w:beforeLines="30" w:before="93" w:afterLines="30" w:after="93" w:line="312" w:lineRule="auto"/>
        <w:rPr>
          <w:b/>
          <w:bCs/>
          <w:sz w:val="24"/>
          <w:szCs w:val="24"/>
          <w:lang w:val="en-US"/>
        </w:rPr>
      </w:pPr>
    </w:p>
    <w:p w14:paraId="4ED5AF9B" w14:textId="7FD8CCFD" w:rsidR="00F924B7" w:rsidRDefault="00960902">
      <w:pPr>
        <w:autoSpaceDE/>
        <w:autoSpaceDN/>
        <w:spacing w:beforeLines="30" w:before="93" w:afterLines="30" w:after="93" w:line="312" w:lineRule="auto"/>
        <w:rPr>
          <w:b/>
          <w:bCs/>
          <w:sz w:val="24"/>
          <w:szCs w:val="24"/>
        </w:rPr>
      </w:pPr>
      <w:r>
        <w:rPr>
          <w:rFonts w:hint="eastAsia"/>
          <w:b/>
          <w:bCs/>
          <w:sz w:val="24"/>
          <w:szCs w:val="24"/>
          <w:lang w:val="en-US"/>
        </w:rPr>
        <w:lastRenderedPageBreak/>
        <w:t>附件</w:t>
      </w:r>
      <w:r>
        <w:rPr>
          <w:b/>
          <w:bCs/>
          <w:sz w:val="24"/>
          <w:szCs w:val="24"/>
          <w:lang w:val="en-US"/>
        </w:rPr>
        <w:t>1</w:t>
      </w:r>
      <w:r>
        <w:rPr>
          <w:rFonts w:hint="eastAsia"/>
          <w:b/>
          <w:bCs/>
          <w:sz w:val="24"/>
          <w:szCs w:val="24"/>
        </w:rPr>
        <w:t>【数据库简介】</w:t>
      </w:r>
    </w:p>
    <w:p w14:paraId="024EECAD" w14:textId="77777777" w:rsidR="00F924B7" w:rsidRDefault="00960902">
      <w:pPr>
        <w:widowControl/>
        <w:adjustRightInd w:val="0"/>
        <w:snapToGrid w:val="0"/>
        <w:spacing w:beforeLines="30" w:before="93" w:afterLines="30" w:after="93" w:line="312" w:lineRule="auto"/>
        <w:ind w:firstLineChars="200" w:firstLine="480"/>
        <w:rPr>
          <w:sz w:val="24"/>
          <w:szCs w:val="24"/>
        </w:rPr>
      </w:pPr>
      <w:r>
        <w:rPr>
          <w:rFonts w:hint="eastAsia"/>
          <w:sz w:val="24"/>
          <w:szCs w:val="24"/>
        </w:rPr>
        <w:t>《思政教育学科资源平台》以“深挖思政教育资源素材，辅助思政课堂教学建设”的理念，深入调研</w:t>
      </w:r>
      <w:proofErr w:type="gramStart"/>
      <w:r>
        <w:rPr>
          <w:rFonts w:hint="eastAsia"/>
          <w:sz w:val="24"/>
          <w:szCs w:val="24"/>
        </w:rPr>
        <w:t>思政课</w:t>
      </w:r>
      <w:proofErr w:type="gramEnd"/>
      <w:r>
        <w:rPr>
          <w:rFonts w:hint="eastAsia"/>
          <w:sz w:val="24"/>
          <w:szCs w:val="24"/>
        </w:rPr>
        <w:t>与专业课教师推进</w:t>
      </w:r>
      <w:proofErr w:type="gramStart"/>
      <w:r>
        <w:rPr>
          <w:rFonts w:hint="eastAsia"/>
          <w:sz w:val="24"/>
          <w:szCs w:val="24"/>
        </w:rPr>
        <w:t>思政教育</w:t>
      </w:r>
      <w:proofErr w:type="gramEnd"/>
      <w:r>
        <w:rPr>
          <w:rFonts w:hint="eastAsia"/>
          <w:sz w:val="24"/>
          <w:szCs w:val="24"/>
        </w:rPr>
        <w:t>过程中遇到的问题，从智能工具、备课资源与经验做法等角度提供包括：知识图谱、课程思政、</w:t>
      </w:r>
      <w:proofErr w:type="gramStart"/>
      <w:r>
        <w:rPr>
          <w:rFonts w:hint="eastAsia"/>
          <w:sz w:val="24"/>
          <w:szCs w:val="24"/>
        </w:rPr>
        <w:t>思政课程</w:t>
      </w:r>
      <w:proofErr w:type="gramEnd"/>
      <w:r>
        <w:rPr>
          <w:rFonts w:hint="eastAsia"/>
          <w:sz w:val="24"/>
          <w:szCs w:val="24"/>
        </w:rPr>
        <w:t>、全景游学、非凡十年、复兴文库、精神谱系、专题学习几大板块资源素材。辅助教师提升</w:t>
      </w:r>
      <w:proofErr w:type="gramStart"/>
      <w:r>
        <w:rPr>
          <w:rFonts w:hint="eastAsia"/>
          <w:sz w:val="24"/>
          <w:szCs w:val="24"/>
        </w:rPr>
        <w:t>思政教育</w:t>
      </w:r>
      <w:proofErr w:type="gramEnd"/>
      <w:r>
        <w:rPr>
          <w:rFonts w:hint="eastAsia"/>
          <w:sz w:val="24"/>
          <w:szCs w:val="24"/>
        </w:rPr>
        <w:t>教学能力，落实立德树人根本任务。</w:t>
      </w:r>
    </w:p>
    <w:p w14:paraId="15562A41" w14:textId="77777777" w:rsidR="00F924B7" w:rsidRDefault="00960902">
      <w:pPr>
        <w:widowControl/>
        <w:adjustRightInd w:val="0"/>
        <w:snapToGrid w:val="0"/>
        <w:spacing w:beforeLines="30" w:before="93" w:afterLines="30" w:after="93" w:line="312" w:lineRule="auto"/>
        <w:ind w:firstLineChars="200" w:firstLine="480"/>
        <w:rPr>
          <w:sz w:val="24"/>
          <w:szCs w:val="24"/>
        </w:rPr>
      </w:pPr>
      <w:r>
        <w:rPr>
          <w:rFonts w:hint="eastAsia"/>
          <w:sz w:val="24"/>
          <w:szCs w:val="24"/>
        </w:rPr>
        <w:t>平台主要包括以下模块：</w:t>
      </w:r>
    </w:p>
    <w:p w14:paraId="5C6E24AA" w14:textId="77777777" w:rsidR="00F924B7" w:rsidRDefault="00960902">
      <w:pPr>
        <w:widowControl/>
        <w:adjustRightInd w:val="0"/>
        <w:snapToGrid w:val="0"/>
        <w:spacing w:beforeLines="30" w:before="93" w:afterLines="30" w:after="93" w:line="312" w:lineRule="auto"/>
        <w:ind w:firstLineChars="200" w:firstLine="482"/>
        <w:rPr>
          <w:sz w:val="24"/>
          <w:szCs w:val="24"/>
        </w:rPr>
      </w:pPr>
      <w:r>
        <w:rPr>
          <w:rFonts w:hint="eastAsia"/>
          <w:b/>
          <w:bCs/>
          <w:sz w:val="24"/>
          <w:szCs w:val="24"/>
          <w:lang w:bidi="ar"/>
        </w:rPr>
        <w:t>知识图谱：</w:t>
      </w:r>
      <w:r>
        <w:rPr>
          <w:rFonts w:hint="eastAsia"/>
          <w:sz w:val="24"/>
          <w:szCs w:val="24"/>
          <w:lang w:bidi="ar"/>
        </w:rPr>
        <w:t>以图形化方式</w:t>
      </w:r>
      <w:proofErr w:type="gramStart"/>
      <w:r>
        <w:rPr>
          <w:rFonts w:hint="eastAsia"/>
          <w:sz w:val="24"/>
          <w:szCs w:val="24"/>
          <w:lang w:bidi="ar"/>
        </w:rPr>
        <w:t>展示思政素材</w:t>
      </w:r>
      <w:proofErr w:type="gramEnd"/>
      <w:r>
        <w:rPr>
          <w:rFonts w:hint="eastAsia"/>
          <w:sz w:val="24"/>
          <w:szCs w:val="24"/>
          <w:lang w:bidi="ar"/>
        </w:rPr>
        <w:t>知识点和关系，便于师生系统性地学习。将</w:t>
      </w:r>
      <w:r>
        <w:rPr>
          <w:rFonts w:hint="eastAsia"/>
          <w:sz w:val="24"/>
          <w:szCs w:val="24"/>
          <w:lang w:bidi="ar"/>
        </w:rPr>
        <w:t>9000+</w:t>
      </w:r>
      <w:proofErr w:type="gramStart"/>
      <w:r>
        <w:rPr>
          <w:rFonts w:hint="eastAsia"/>
          <w:sz w:val="24"/>
          <w:szCs w:val="24"/>
          <w:lang w:bidi="ar"/>
        </w:rPr>
        <w:t>思政元素</w:t>
      </w:r>
      <w:proofErr w:type="gramEnd"/>
      <w:r>
        <w:rPr>
          <w:rFonts w:hint="eastAsia"/>
          <w:sz w:val="24"/>
          <w:szCs w:val="24"/>
          <w:lang w:bidi="ar"/>
        </w:rPr>
        <w:t>与专业课联系、将红色精神融入专业课、将</w:t>
      </w:r>
      <w:proofErr w:type="gramStart"/>
      <w:r>
        <w:rPr>
          <w:rFonts w:hint="eastAsia"/>
          <w:sz w:val="24"/>
          <w:szCs w:val="24"/>
          <w:lang w:bidi="ar"/>
        </w:rPr>
        <w:t>思政教育</w:t>
      </w:r>
      <w:proofErr w:type="gramEnd"/>
      <w:r>
        <w:rPr>
          <w:rFonts w:hint="eastAsia"/>
          <w:sz w:val="24"/>
          <w:szCs w:val="24"/>
          <w:lang w:bidi="ar"/>
        </w:rPr>
        <w:t>的知识点、概念、实践</w:t>
      </w:r>
      <w:r>
        <w:rPr>
          <w:rFonts w:hint="eastAsia"/>
          <w:sz w:val="24"/>
          <w:szCs w:val="24"/>
          <w:lang w:bidi="ar"/>
        </w:rPr>
        <w:t>等内容进行有机地串联起来。</w:t>
      </w:r>
    </w:p>
    <w:p w14:paraId="50E626AC"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proofErr w:type="gramStart"/>
      <w:r>
        <w:rPr>
          <w:rFonts w:hint="eastAsia"/>
          <w:b/>
          <w:bCs/>
          <w:sz w:val="24"/>
          <w:szCs w:val="24"/>
          <w:lang w:val="en-US" w:bidi="ar"/>
        </w:rPr>
        <w:t>思政课程</w:t>
      </w:r>
      <w:proofErr w:type="gramEnd"/>
      <w:r>
        <w:rPr>
          <w:rFonts w:hint="eastAsia"/>
          <w:b/>
          <w:bCs/>
          <w:sz w:val="24"/>
          <w:szCs w:val="24"/>
          <w:lang w:val="en-US" w:bidi="ar"/>
        </w:rPr>
        <w:t>：</w:t>
      </w:r>
      <w:r>
        <w:rPr>
          <w:rFonts w:hint="eastAsia"/>
          <w:sz w:val="24"/>
          <w:szCs w:val="24"/>
          <w:lang w:val="en-US" w:bidi="ar"/>
        </w:rPr>
        <w:t>针对高校开设的</w:t>
      </w:r>
      <w:proofErr w:type="gramStart"/>
      <w:r>
        <w:rPr>
          <w:rFonts w:hint="eastAsia"/>
          <w:sz w:val="24"/>
          <w:szCs w:val="24"/>
          <w:lang w:val="en-US" w:bidi="ar"/>
        </w:rPr>
        <w:t>必修思政课程</w:t>
      </w:r>
      <w:proofErr w:type="gramEnd"/>
      <w:r>
        <w:rPr>
          <w:rFonts w:hint="eastAsia"/>
          <w:sz w:val="24"/>
          <w:szCs w:val="24"/>
          <w:lang w:val="en-US" w:bidi="ar"/>
        </w:rPr>
        <w:t>，根据每章节提供不同资源类型</w:t>
      </w:r>
      <w:proofErr w:type="gramStart"/>
      <w:r>
        <w:rPr>
          <w:rFonts w:hint="eastAsia"/>
          <w:sz w:val="24"/>
          <w:szCs w:val="24"/>
          <w:lang w:val="en-US" w:bidi="ar"/>
        </w:rPr>
        <w:t>的思政课程</w:t>
      </w:r>
      <w:proofErr w:type="gramEnd"/>
      <w:r>
        <w:rPr>
          <w:rFonts w:hint="eastAsia"/>
          <w:sz w:val="24"/>
          <w:szCs w:val="24"/>
          <w:lang w:val="en-US" w:bidi="ar"/>
        </w:rPr>
        <w:t>素材，在思想政治理论课程基础上，</w:t>
      </w:r>
      <w:proofErr w:type="gramStart"/>
      <w:r>
        <w:rPr>
          <w:rFonts w:hint="eastAsia"/>
          <w:sz w:val="24"/>
          <w:szCs w:val="24"/>
          <w:lang w:val="en-US" w:bidi="ar"/>
        </w:rPr>
        <w:t>增加思政拓展</w:t>
      </w:r>
      <w:proofErr w:type="gramEnd"/>
      <w:r>
        <w:rPr>
          <w:rFonts w:hint="eastAsia"/>
          <w:sz w:val="24"/>
          <w:szCs w:val="24"/>
          <w:lang w:val="en-US" w:bidi="ar"/>
        </w:rPr>
        <w:t>课程进一步拓展和延伸相关内容。</w:t>
      </w:r>
    </w:p>
    <w:p w14:paraId="6F8795EE"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课程思政：</w:t>
      </w:r>
      <w:r>
        <w:rPr>
          <w:rFonts w:hint="eastAsia"/>
          <w:sz w:val="24"/>
          <w:szCs w:val="24"/>
          <w:lang w:val="en-US" w:bidi="ar"/>
        </w:rPr>
        <w:t>根据本科</w:t>
      </w:r>
      <w:r>
        <w:rPr>
          <w:rFonts w:hint="eastAsia"/>
          <w:sz w:val="24"/>
          <w:szCs w:val="24"/>
          <w:lang w:val="en-US" w:bidi="ar"/>
        </w:rPr>
        <w:t>13</w:t>
      </w:r>
      <w:r>
        <w:rPr>
          <w:rFonts w:hint="eastAsia"/>
          <w:sz w:val="24"/>
          <w:szCs w:val="24"/>
          <w:lang w:val="en-US" w:bidi="ar"/>
        </w:rPr>
        <w:t>个学科大类以及各专业学科的不同特点，深挖融合了教学设计、教学课件、教学案例、德育融入四个维度的资源内容，提供千余部可融合</w:t>
      </w:r>
      <w:proofErr w:type="gramStart"/>
      <w:r>
        <w:rPr>
          <w:rFonts w:hint="eastAsia"/>
          <w:sz w:val="24"/>
          <w:szCs w:val="24"/>
          <w:lang w:val="en-US" w:bidi="ar"/>
        </w:rPr>
        <w:t>的思政元素</w:t>
      </w:r>
      <w:proofErr w:type="gramEnd"/>
      <w:r>
        <w:rPr>
          <w:rFonts w:hint="eastAsia"/>
          <w:sz w:val="24"/>
          <w:szCs w:val="24"/>
          <w:lang w:val="en-US" w:bidi="ar"/>
        </w:rPr>
        <w:t>视频、课件案例素材。</w:t>
      </w:r>
    </w:p>
    <w:p w14:paraId="0DA4F368"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红色云展厅</w:t>
      </w:r>
      <w:r>
        <w:rPr>
          <w:rFonts w:hint="eastAsia"/>
          <w:sz w:val="24"/>
          <w:szCs w:val="24"/>
          <w:lang w:val="en-US" w:bidi="ar"/>
        </w:rPr>
        <w:t>：选取</w:t>
      </w:r>
      <w:proofErr w:type="gramStart"/>
      <w:r>
        <w:rPr>
          <w:rFonts w:hint="eastAsia"/>
          <w:sz w:val="24"/>
          <w:szCs w:val="24"/>
          <w:lang w:val="en-US" w:bidi="ar"/>
        </w:rPr>
        <w:t>与思政课堂</w:t>
      </w:r>
      <w:proofErr w:type="gramEnd"/>
      <w:r>
        <w:rPr>
          <w:rFonts w:hint="eastAsia"/>
          <w:sz w:val="24"/>
          <w:szCs w:val="24"/>
          <w:lang w:val="en-US" w:bidi="ar"/>
        </w:rPr>
        <w:t>结合的“爱国主义教育示范基地、百家红色旅游经典景区”，利用全景技术，通过实景</w:t>
      </w:r>
      <w:r>
        <w:rPr>
          <w:rFonts w:hint="eastAsia"/>
          <w:sz w:val="24"/>
          <w:szCs w:val="24"/>
          <w:lang w:val="en-US" w:bidi="ar"/>
        </w:rPr>
        <w:t>360</w:t>
      </w:r>
      <w:r>
        <w:rPr>
          <w:rFonts w:hint="eastAsia"/>
          <w:sz w:val="24"/>
          <w:szCs w:val="24"/>
          <w:lang w:val="en-US" w:bidi="ar"/>
        </w:rPr>
        <w:t>度展示与景区历史、精神文化的结合，</w:t>
      </w:r>
      <w:proofErr w:type="gramStart"/>
      <w:r>
        <w:rPr>
          <w:rFonts w:hint="eastAsia"/>
          <w:sz w:val="24"/>
          <w:szCs w:val="24"/>
          <w:lang w:val="en-US" w:bidi="ar"/>
        </w:rPr>
        <w:t>实现线上思政教育</w:t>
      </w:r>
      <w:proofErr w:type="gramEnd"/>
      <w:r>
        <w:rPr>
          <w:rFonts w:hint="eastAsia"/>
          <w:sz w:val="24"/>
          <w:szCs w:val="24"/>
          <w:lang w:val="en-US" w:bidi="ar"/>
        </w:rPr>
        <w:t>实践——“游学之旅”。</w:t>
      </w:r>
    </w:p>
    <w:p w14:paraId="6241F9B5"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非凡</w:t>
      </w:r>
      <w:r>
        <w:rPr>
          <w:rFonts w:hint="eastAsia"/>
          <w:b/>
          <w:bCs/>
          <w:sz w:val="24"/>
          <w:szCs w:val="24"/>
          <w:lang w:val="en-US" w:bidi="ar"/>
        </w:rPr>
        <w:t>成就</w:t>
      </w:r>
      <w:r>
        <w:rPr>
          <w:rFonts w:hint="eastAsia"/>
          <w:b/>
          <w:bCs/>
          <w:sz w:val="24"/>
          <w:szCs w:val="24"/>
          <w:lang w:val="en-US" w:bidi="ar"/>
        </w:rPr>
        <w:t>：</w:t>
      </w:r>
      <w:r>
        <w:rPr>
          <w:rFonts w:hint="eastAsia"/>
          <w:sz w:val="24"/>
          <w:szCs w:val="24"/>
          <w:lang w:val="en-US" w:bidi="ar"/>
        </w:rPr>
        <w:t>包含《我们的新时代》、《十年，六个维度看中国》、《百秒说·非凡十年》、《新征程</w:t>
      </w:r>
      <w:r>
        <w:rPr>
          <w:rFonts w:hint="eastAsia"/>
          <w:sz w:val="24"/>
          <w:szCs w:val="24"/>
          <w:lang w:val="en-US" w:bidi="ar"/>
        </w:rPr>
        <w:t xml:space="preserve"> </w:t>
      </w:r>
      <w:r>
        <w:rPr>
          <w:rFonts w:hint="eastAsia"/>
          <w:sz w:val="24"/>
          <w:szCs w:val="24"/>
          <w:lang w:val="en-US" w:bidi="ar"/>
        </w:rPr>
        <w:t>建功新时代·非凡十年》、《领航》五个主题。</w:t>
      </w:r>
    </w:p>
    <w:p w14:paraId="17444996"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复兴</w:t>
      </w:r>
      <w:r>
        <w:rPr>
          <w:rFonts w:hint="eastAsia"/>
          <w:b/>
          <w:bCs/>
          <w:sz w:val="24"/>
          <w:szCs w:val="24"/>
          <w:lang w:val="en-US" w:bidi="ar"/>
        </w:rPr>
        <w:t>之路</w:t>
      </w:r>
      <w:r>
        <w:rPr>
          <w:rFonts w:hint="eastAsia"/>
          <w:b/>
          <w:bCs/>
          <w:sz w:val="24"/>
          <w:szCs w:val="24"/>
          <w:lang w:val="en-US" w:bidi="ar"/>
        </w:rPr>
        <w:t>：</w:t>
      </w:r>
      <w:r>
        <w:rPr>
          <w:rFonts w:hint="eastAsia"/>
          <w:sz w:val="24"/>
          <w:szCs w:val="24"/>
          <w:lang w:val="en-US" w:bidi="ar"/>
        </w:rPr>
        <w:t>《复兴文库》以中华民族伟大复兴为主题，以思想史为基本线索，精选</w:t>
      </w:r>
      <w:r>
        <w:rPr>
          <w:rFonts w:hint="eastAsia"/>
          <w:sz w:val="24"/>
          <w:szCs w:val="24"/>
          <w:lang w:val="en-US" w:bidi="ar"/>
        </w:rPr>
        <w:t>1840</w:t>
      </w:r>
      <w:r>
        <w:rPr>
          <w:rFonts w:hint="eastAsia"/>
          <w:sz w:val="24"/>
          <w:szCs w:val="24"/>
          <w:lang w:val="en-US" w:bidi="ar"/>
        </w:rPr>
        <w:t>年鸦片战争以来同中华民族伟大复兴相关的重要资源，按照党中央批准实施的重大文化工程《复兴文库》的建设大纲为方向。</w:t>
      </w:r>
    </w:p>
    <w:p w14:paraId="4A460258" w14:textId="77777777" w:rsidR="00F924B7" w:rsidRDefault="00960902">
      <w:pPr>
        <w:adjustRightInd w:val="0"/>
        <w:snapToGrid w:val="0"/>
        <w:spacing w:beforeLines="30" w:before="93" w:afterLines="30" w:after="93" w:line="312" w:lineRule="auto"/>
        <w:ind w:firstLineChars="200" w:firstLine="482"/>
        <w:rPr>
          <w:sz w:val="24"/>
          <w:szCs w:val="24"/>
          <w:lang w:val="en-US" w:bidi="ar"/>
        </w:rPr>
      </w:pPr>
      <w:r>
        <w:rPr>
          <w:rFonts w:hint="eastAsia"/>
          <w:b/>
          <w:bCs/>
          <w:sz w:val="24"/>
          <w:szCs w:val="24"/>
          <w:lang w:val="en-US" w:bidi="ar"/>
        </w:rPr>
        <w:t>精神谱系：</w:t>
      </w:r>
      <w:r>
        <w:rPr>
          <w:rFonts w:hint="eastAsia"/>
          <w:sz w:val="24"/>
          <w:szCs w:val="24"/>
          <w:lang w:val="en-US" w:bidi="ar"/>
        </w:rPr>
        <w:t>充分</w:t>
      </w:r>
      <w:r>
        <w:rPr>
          <w:rFonts w:hint="eastAsia"/>
          <w:sz w:val="24"/>
          <w:szCs w:val="24"/>
          <w:lang w:val="en-US" w:bidi="ar"/>
        </w:rPr>
        <w:t>学习中国道路上的精神谱系。模块</w:t>
      </w:r>
      <w:proofErr w:type="gramStart"/>
      <w:r>
        <w:rPr>
          <w:rFonts w:hint="eastAsia"/>
          <w:sz w:val="24"/>
          <w:szCs w:val="24"/>
          <w:lang w:val="en-US" w:bidi="ar"/>
        </w:rPr>
        <w:t>精选十</w:t>
      </w:r>
      <w:proofErr w:type="gramEnd"/>
      <w:r>
        <w:rPr>
          <w:rFonts w:hint="eastAsia"/>
          <w:sz w:val="24"/>
          <w:szCs w:val="24"/>
          <w:lang w:val="en-US" w:bidi="ar"/>
        </w:rPr>
        <w:t>大中国精神，从精神解析、精神学习等方面提供相应</w:t>
      </w:r>
      <w:r>
        <w:rPr>
          <w:rFonts w:hint="eastAsia"/>
          <w:sz w:val="24"/>
          <w:szCs w:val="24"/>
          <w:lang w:val="en-US" w:bidi="ar"/>
        </w:rPr>
        <w:t>PPT</w:t>
      </w:r>
      <w:r>
        <w:rPr>
          <w:rFonts w:hint="eastAsia"/>
          <w:sz w:val="24"/>
          <w:szCs w:val="24"/>
          <w:lang w:val="en-US" w:bidi="ar"/>
        </w:rPr>
        <w:t>、视频等学习资料。</w:t>
      </w:r>
    </w:p>
    <w:p w14:paraId="17B18CCE" w14:textId="77777777" w:rsidR="00F924B7" w:rsidRDefault="00960902">
      <w:pPr>
        <w:adjustRightInd w:val="0"/>
        <w:snapToGrid w:val="0"/>
        <w:spacing w:beforeLines="30" w:before="93" w:afterLines="30" w:after="93" w:line="312" w:lineRule="auto"/>
        <w:ind w:firstLineChars="200" w:firstLine="482"/>
        <w:rPr>
          <w:b/>
          <w:bCs/>
          <w:sz w:val="24"/>
          <w:szCs w:val="24"/>
          <w:lang w:val="en-US" w:bidi="ar"/>
        </w:rPr>
      </w:pPr>
      <w:r>
        <w:rPr>
          <w:rFonts w:hint="eastAsia"/>
          <w:b/>
          <w:bCs/>
          <w:sz w:val="24"/>
          <w:szCs w:val="24"/>
          <w:lang w:val="en-US" w:bidi="ar"/>
        </w:rPr>
        <w:t>专题学习：</w:t>
      </w:r>
      <w:r>
        <w:rPr>
          <w:rFonts w:hint="eastAsia"/>
          <w:sz w:val="24"/>
          <w:szCs w:val="24"/>
          <w:lang w:val="en-US" w:bidi="ar"/>
        </w:rPr>
        <w:t>依据教育部倡导高校学习的内容方向为主导，以高校</w:t>
      </w:r>
      <w:proofErr w:type="gramStart"/>
      <w:r>
        <w:rPr>
          <w:rFonts w:hint="eastAsia"/>
          <w:sz w:val="24"/>
          <w:szCs w:val="24"/>
          <w:lang w:val="en-US" w:bidi="ar"/>
        </w:rPr>
        <w:t>思政教育</w:t>
      </w:r>
      <w:proofErr w:type="gramEnd"/>
      <w:r>
        <w:rPr>
          <w:rFonts w:hint="eastAsia"/>
          <w:sz w:val="24"/>
          <w:szCs w:val="24"/>
          <w:lang w:val="en-US" w:bidi="ar"/>
        </w:rPr>
        <w:t>所需热点资源为核心，党的二十大精神、两会精神、学习阅读、</w:t>
      </w:r>
      <w:r>
        <w:rPr>
          <w:rFonts w:hint="eastAsia"/>
          <w:sz w:val="24"/>
          <w:szCs w:val="24"/>
          <w:lang w:val="en-US" w:bidi="ar"/>
        </w:rPr>
        <w:t>不忘初心</w:t>
      </w:r>
      <w:r>
        <w:rPr>
          <w:rFonts w:hint="eastAsia"/>
          <w:sz w:val="24"/>
          <w:szCs w:val="24"/>
          <w:lang w:val="en-US" w:bidi="ar"/>
        </w:rPr>
        <w:t>、从严治党、“四史”学习等</w:t>
      </w:r>
      <w:r>
        <w:rPr>
          <w:rFonts w:hint="eastAsia"/>
          <w:sz w:val="24"/>
          <w:szCs w:val="24"/>
          <w:lang w:val="en-US" w:bidi="ar"/>
        </w:rPr>
        <w:t>1</w:t>
      </w:r>
      <w:r>
        <w:rPr>
          <w:rFonts w:hint="eastAsia"/>
          <w:sz w:val="24"/>
          <w:szCs w:val="24"/>
          <w:lang w:val="en-US" w:bidi="ar"/>
        </w:rPr>
        <w:t>4</w:t>
      </w:r>
      <w:r>
        <w:rPr>
          <w:rFonts w:hint="eastAsia"/>
          <w:sz w:val="24"/>
          <w:szCs w:val="24"/>
          <w:lang w:val="en-US" w:bidi="ar"/>
        </w:rPr>
        <w:t>个</w:t>
      </w:r>
      <w:proofErr w:type="gramStart"/>
      <w:r>
        <w:rPr>
          <w:rFonts w:hint="eastAsia"/>
          <w:sz w:val="24"/>
          <w:szCs w:val="24"/>
          <w:lang w:val="en-US" w:bidi="ar"/>
        </w:rPr>
        <w:t>热门思政专题</w:t>
      </w:r>
      <w:proofErr w:type="gramEnd"/>
      <w:r>
        <w:rPr>
          <w:rFonts w:hint="eastAsia"/>
          <w:sz w:val="24"/>
          <w:szCs w:val="24"/>
          <w:lang w:val="en-US" w:bidi="ar"/>
        </w:rPr>
        <w:t>。</w:t>
      </w:r>
    </w:p>
    <w:p w14:paraId="6A1F0B77" w14:textId="77777777" w:rsidR="00F924B7" w:rsidRDefault="00F924B7"/>
    <w:sectPr w:rsidR="00F924B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11BB" w14:textId="77777777" w:rsidR="00960902" w:rsidRDefault="00960902">
      <w:r>
        <w:separator/>
      </w:r>
    </w:p>
  </w:endnote>
  <w:endnote w:type="continuationSeparator" w:id="0">
    <w:p w14:paraId="688A7C42" w14:textId="77777777" w:rsidR="00960902" w:rsidRDefault="0096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4568" w14:textId="77777777" w:rsidR="00960902" w:rsidRDefault="00960902">
      <w:r>
        <w:separator/>
      </w:r>
    </w:p>
  </w:footnote>
  <w:footnote w:type="continuationSeparator" w:id="0">
    <w:p w14:paraId="271D3E53" w14:textId="77777777" w:rsidR="00960902" w:rsidRDefault="0096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DBE3" w14:textId="77777777" w:rsidR="00F924B7" w:rsidRDefault="00960902">
    <w:pPr>
      <w:pStyle w:val="a6"/>
      <w:jc w:val="right"/>
      <w:rPr>
        <w:lang w:val="en-US"/>
      </w:rPr>
    </w:pPr>
    <w:r>
      <w:rPr>
        <w:rFonts w:hint="eastAsia"/>
        <w:sz w:val="24"/>
        <w:szCs w:val="24"/>
      </w:rPr>
      <w:t>合同编号：</w:t>
    </w:r>
    <w:proofErr w:type="gramStart"/>
    <w:r>
      <w:rPr>
        <w:rFonts w:hint="eastAsia"/>
        <w:sz w:val="24"/>
        <w:szCs w:val="24"/>
      </w:rPr>
      <w:t>豫财单一</w:t>
    </w:r>
    <w:proofErr w:type="gramEnd"/>
    <w:r>
      <w:rPr>
        <w:rFonts w:hint="eastAsia"/>
        <w:sz w:val="24"/>
        <w:szCs w:val="24"/>
      </w:rPr>
      <w:t>采购</w:t>
    </w:r>
    <w:r>
      <w:rPr>
        <w:rFonts w:hint="eastAsia"/>
        <w:sz w:val="24"/>
        <w:szCs w:val="24"/>
      </w:rPr>
      <w:t>-2024-132</w:t>
    </w:r>
    <w:r>
      <w:rPr>
        <w:rFonts w:hint="eastAsia"/>
        <w:sz w:val="24"/>
        <w:szCs w:val="24"/>
        <w:lang w:val="en-US"/>
      </w:rPr>
      <w:t>-</w:t>
    </w:r>
    <w:r>
      <w:rPr>
        <w:rFonts w:hint="eastAsia"/>
        <w:sz w:val="24"/>
        <w:szCs w:val="24"/>
      </w:rPr>
      <w:t>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TNlMWIzOGVjZTgxNDA4MzljNzFjYTVjMWRjNmMifQ=="/>
  </w:docVars>
  <w:rsids>
    <w:rsidRoot w:val="4C725D07"/>
    <w:rsid w:val="0004382D"/>
    <w:rsid w:val="00555406"/>
    <w:rsid w:val="005B5032"/>
    <w:rsid w:val="0093638A"/>
    <w:rsid w:val="00960902"/>
    <w:rsid w:val="00B11474"/>
    <w:rsid w:val="00E51881"/>
    <w:rsid w:val="00EB568A"/>
    <w:rsid w:val="00F924B7"/>
    <w:rsid w:val="060F71DA"/>
    <w:rsid w:val="071E2077"/>
    <w:rsid w:val="0E747001"/>
    <w:rsid w:val="1B16779D"/>
    <w:rsid w:val="1EF748FE"/>
    <w:rsid w:val="2911211E"/>
    <w:rsid w:val="2AF31E58"/>
    <w:rsid w:val="2B614E0E"/>
    <w:rsid w:val="2CE07C83"/>
    <w:rsid w:val="2FB47AB5"/>
    <w:rsid w:val="31846D58"/>
    <w:rsid w:val="32B63842"/>
    <w:rsid w:val="34142C4F"/>
    <w:rsid w:val="3ABA5F17"/>
    <w:rsid w:val="4C725D07"/>
    <w:rsid w:val="51D34E0E"/>
    <w:rsid w:val="535D1AC5"/>
    <w:rsid w:val="604F4E8B"/>
    <w:rsid w:val="64464ED1"/>
    <w:rsid w:val="667A13F0"/>
    <w:rsid w:val="6A8752C2"/>
    <w:rsid w:val="73A43624"/>
    <w:rsid w:val="74D15A17"/>
    <w:rsid w:val="761A42B1"/>
    <w:rsid w:val="792F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5B8ED"/>
  <w15:docId w15:val="{4040698C-E15D-4DA9-9653-C59451E6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宋体" w:eastAsia="宋体" w:hAnsi="宋体" w:cs="宋体"/>
      <w:sz w:val="22"/>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21"/>
      <w:szCs w:val="21"/>
    </w:rPr>
  </w:style>
  <w:style w:type="paragraph" w:styleId="a4">
    <w:name w:val="Body Text Indent"/>
    <w:basedOn w:val="a"/>
    <w:qFormat/>
    <w:pPr>
      <w:spacing w:after="120"/>
      <w:ind w:leftChars="200" w:left="420"/>
    </w:pPr>
    <w:rPr>
      <w:rFonts w:ascii="Times New Roman" w:hAnsi="Times New Roman"/>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Body Text 2"/>
    <w:basedOn w:val="a"/>
    <w:next w:val="a0"/>
    <w:qFormat/>
    <w:pPr>
      <w:widowControl/>
      <w:spacing w:before="100" w:beforeAutospacing="1" w:after="100" w:afterAutospacing="1"/>
    </w:pPr>
    <w:rPr>
      <w:sz w:val="24"/>
    </w:rPr>
  </w:style>
  <w:style w:type="paragraph" w:styleId="a7">
    <w:name w:val="Body Text First Indent"/>
    <w:basedOn w:val="a0"/>
    <w:next w:val="20"/>
    <w:qFormat/>
    <w:pPr>
      <w:spacing w:line="480" w:lineRule="exact"/>
      <w:ind w:firstLine="360"/>
    </w:pPr>
    <w:rPr>
      <w:sz w:val="24"/>
      <w:szCs w:val="24"/>
    </w:rPr>
  </w:style>
  <w:style w:type="paragraph" w:styleId="20">
    <w:name w:val="Body Text First Indent 2"/>
    <w:basedOn w:val="a4"/>
    <w:next w:val="a"/>
    <w:unhideWhenUsed/>
    <w:qFormat/>
    <w:pPr>
      <w:ind w:left="200" w:firstLineChars="200" w:firstLine="420"/>
    </w:pPr>
    <w:rPr>
      <w:kern w:val="2"/>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dc:creator>
  <cp:lastModifiedBy>郑金婷</cp:lastModifiedBy>
  <cp:revision>6</cp:revision>
  <dcterms:created xsi:type="dcterms:W3CDTF">2022-08-27T07:00:00Z</dcterms:created>
  <dcterms:modified xsi:type="dcterms:W3CDTF">2024-12-03T08:05:00Z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BDB56D2E6B9141AD96A8F6E35611746C_13</vt:lpwstr>
  </property>
</Properties>
</file>