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BDE" w:rsidRDefault="006A144F">
      <w:pPr>
        <w:tabs>
          <w:tab w:val="left" w:pos="339"/>
          <w:tab w:val="center" w:pos="4937"/>
        </w:tabs>
        <w:autoSpaceDE w:val="0"/>
        <w:adjustRightInd w:val="0"/>
        <w:spacing w:line="360" w:lineRule="auto"/>
        <w:jc w:val="left"/>
        <w:rPr>
          <w:rFonts w:ascii="宋体" w:hAnsi="宋体"/>
          <w:b/>
          <w:bCs/>
          <w:kern w:val="0"/>
          <w:sz w:val="36"/>
          <w:szCs w:val="36"/>
        </w:rPr>
      </w:pPr>
      <w:r>
        <w:tab/>
      </w:r>
      <w:r>
        <w:rPr>
          <w:rFonts w:ascii="宋体" w:hAnsi="宋体" w:cs="宋体" w:hint="eastAsia"/>
          <w:b/>
          <w:bCs/>
          <w:kern w:val="0"/>
          <w:sz w:val="36"/>
          <w:szCs w:val="36"/>
          <w:lang w:val="zh-CN"/>
        </w:rPr>
        <w:t>新生入馆教育系统、信息素养教育数据库服务销售合同</w:t>
      </w:r>
    </w:p>
    <w:p w:rsidR="00D21BDE" w:rsidRDefault="00D21BDE">
      <w:pPr>
        <w:spacing w:line="360" w:lineRule="auto"/>
        <w:rPr>
          <w:b/>
          <w:bCs/>
          <w:sz w:val="32"/>
        </w:rPr>
      </w:pPr>
    </w:p>
    <w:p w:rsidR="00D21BDE" w:rsidRDefault="006A144F">
      <w:pPr>
        <w:spacing w:line="360" w:lineRule="auto"/>
        <w:rPr>
          <w:b/>
          <w:bCs/>
          <w:sz w:val="32"/>
        </w:rPr>
      </w:pPr>
      <w:r>
        <w:rPr>
          <w:rFonts w:hint="eastAsia"/>
          <w:b/>
          <w:bCs/>
          <w:sz w:val="32"/>
        </w:rPr>
        <w:t>甲方：</w:t>
      </w:r>
      <w:r>
        <w:rPr>
          <w:rFonts w:hint="eastAsia"/>
          <w:b/>
          <w:bCs/>
          <w:sz w:val="32"/>
        </w:rPr>
        <w:t xml:space="preserve"> </w:t>
      </w:r>
      <w:r>
        <w:rPr>
          <w:rFonts w:hint="eastAsia"/>
          <w:b/>
          <w:bCs/>
          <w:sz w:val="32"/>
        </w:rPr>
        <w:t>安阳师范学院</w:t>
      </w:r>
      <w:r>
        <w:rPr>
          <w:rFonts w:hint="eastAsia"/>
          <w:b/>
          <w:bCs/>
          <w:sz w:val="32"/>
        </w:rPr>
        <w:t xml:space="preserve"> </w:t>
      </w:r>
    </w:p>
    <w:p w:rsidR="00D21BDE" w:rsidRDefault="006A144F">
      <w:pPr>
        <w:autoSpaceDE w:val="0"/>
        <w:adjustRightInd w:val="0"/>
        <w:spacing w:line="360" w:lineRule="auto"/>
        <w:ind w:left="6860" w:hanging="6860"/>
        <w:rPr>
          <w:b/>
          <w:bCs/>
          <w:sz w:val="32"/>
          <w:szCs w:val="32"/>
        </w:rPr>
      </w:pPr>
      <w:r>
        <w:rPr>
          <w:rFonts w:ascii="宋体" w:cs="宋体" w:hint="eastAsia"/>
          <w:b/>
          <w:bCs/>
          <w:sz w:val="32"/>
          <w:szCs w:val="32"/>
          <w:lang w:val="zh-CN"/>
        </w:rPr>
        <w:t>乙方：</w:t>
      </w:r>
      <w:r>
        <w:rPr>
          <w:rFonts w:ascii="宋体" w:cs="宋体" w:hint="eastAsia"/>
          <w:b/>
          <w:bCs/>
          <w:sz w:val="32"/>
          <w:szCs w:val="32"/>
          <w:lang w:val="zh-CN"/>
        </w:rPr>
        <w:t xml:space="preserve"> </w:t>
      </w:r>
      <w:r>
        <w:rPr>
          <w:rFonts w:ascii="宋体" w:cs="宋体" w:hint="eastAsia"/>
          <w:b/>
          <w:bCs/>
          <w:sz w:val="32"/>
          <w:szCs w:val="32"/>
        </w:rPr>
        <w:t>河南正乾软件科技有限公司</w:t>
      </w:r>
    </w:p>
    <w:p w:rsidR="00D21BDE" w:rsidRDefault="006A144F">
      <w:pPr>
        <w:spacing w:line="360" w:lineRule="auto"/>
        <w:ind w:rightChars="285" w:right="684" w:firstLineChars="200" w:firstLine="480"/>
        <w:rPr>
          <w:rFonts w:ascii="宋体" w:hAnsi="宋体"/>
          <w:bCs/>
        </w:rPr>
      </w:pPr>
      <w:r>
        <w:rPr>
          <w:rFonts w:ascii="宋体" w:hAnsi="宋体" w:hint="eastAsia"/>
          <w:bCs/>
        </w:rPr>
        <w:t>根据《中华人民共和国政府采购法》、《中华人民共和国合同法》及</w:t>
      </w:r>
      <w:r>
        <w:rPr>
          <w:rFonts w:ascii="宋体" w:hAnsi="宋体" w:hint="eastAsia"/>
          <w:bCs/>
        </w:rPr>
        <w:t>安阳师范学院</w:t>
      </w:r>
      <w:r>
        <w:rPr>
          <w:rFonts w:ascii="宋体" w:hAnsi="宋体" w:hint="eastAsia"/>
          <w:bCs/>
        </w:rPr>
        <w:t>2024</w:t>
      </w:r>
      <w:r>
        <w:rPr>
          <w:rFonts w:ascii="宋体" w:hAnsi="宋体" w:hint="eastAsia"/>
          <w:bCs/>
        </w:rPr>
        <w:t>年度中外文数据库采购项目</w:t>
      </w:r>
      <w:r>
        <w:rPr>
          <w:rFonts w:ascii="宋体" w:hAnsi="宋体" w:hint="eastAsia"/>
          <w:bCs/>
        </w:rPr>
        <w:t>（招标编号：豫财单一采购</w:t>
      </w:r>
      <w:r>
        <w:rPr>
          <w:rFonts w:ascii="宋体" w:hAnsi="宋体" w:hint="eastAsia"/>
          <w:bCs/>
        </w:rPr>
        <w:t>-2024-132</w:t>
      </w:r>
      <w:r>
        <w:rPr>
          <w:rFonts w:ascii="宋体" w:hAnsi="宋体" w:hint="eastAsia"/>
          <w:bCs/>
        </w:rPr>
        <w:t>）招标结果，经甲、乙双方</w:t>
      </w:r>
      <w:r>
        <w:rPr>
          <w:rFonts w:ascii="宋体" w:hAnsi="宋体"/>
          <w:bCs/>
        </w:rPr>
        <w:t>协商</w:t>
      </w:r>
      <w:r>
        <w:rPr>
          <w:rFonts w:ascii="宋体" w:hAnsi="宋体" w:hint="eastAsia"/>
          <w:bCs/>
        </w:rPr>
        <w:t>，就甲方购买乙方《新生入馆教育系统、信息素养教育数据库》产品事宜达成协议，具体内容如下：</w:t>
      </w:r>
    </w:p>
    <w:p w:rsidR="00D21BDE" w:rsidRDefault="006A144F">
      <w:pPr>
        <w:snapToGrid w:val="0"/>
        <w:ind w:firstLine="482"/>
        <w:rPr>
          <w:rFonts w:ascii="宋体" w:hAnsi="宋体"/>
          <w:b/>
        </w:rPr>
      </w:pPr>
      <w:r>
        <w:rPr>
          <w:rFonts w:ascii="宋体" w:hAnsi="宋体" w:hint="eastAsia"/>
          <w:b/>
        </w:rPr>
        <w:t>1.</w:t>
      </w:r>
      <w:r>
        <w:rPr>
          <w:rFonts w:ascii="宋体" w:hAnsi="宋体" w:hint="eastAsia"/>
          <w:b/>
        </w:rPr>
        <w:t>合同金额及期限</w:t>
      </w:r>
    </w:p>
    <w:tbl>
      <w:tblPr>
        <w:tblW w:w="9438" w:type="dxa"/>
        <w:jc w:val="center"/>
        <w:tblLayout w:type="fixed"/>
        <w:tblCellMar>
          <w:left w:w="10" w:type="dxa"/>
          <w:right w:w="10" w:type="dxa"/>
        </w:tblCellMar>
        <w:tblLook w:val="04A0" w:firstRow="1" w:lastRow="0" w:firstColumn="1" w:lastColumn="0" w:noHBand="0" w:noVBand="1"/>
      </w:tblPr>
      <w:tblGrid>
        <w:gridCol w:w="1492"/>
        <w:gridCol w:w="2825"/>
        <w:gridCol w:w="2856"/>
        <w:gridCol w:w="2265"/>
      </w:tblGrid>
      <w:tr w:rsidR="00D21BDE">
        <w:trPr>
          <w:trHeight w:val="691"/>
          <w:jc w:val="center"/>
        </w:trPr>
        <w:tc>
          <w:tcPr>
            <w:tcW w:w="1492" w:type="dxa"/>
            <w:tcBorders>
              <w:top w:val="doub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D21BDE" w:rsidRDefault="006A144F">
            <w:pPr>
              <w:snapToGrid w:val="0"/>
              <w:spacing w:before="156"/>
              <w:jc w:val="center"/>
              <w:rPr>
                <w:rFonts w:ascii="宋体" w:hAnsi="宋体"/>
                <w:b/>
              </w:rPr>
            </w:pPr>
            <w:r>
              <w:rPr>
                <w:rFonts w:ascii="宋体" w:hAnsi="宋体"/>
                <w:b/>
              </w:rPr>
              <w:t>序号</w:t>
            </w:r>
          </w:p>
        </w:tc>
        <w:tc>
          <w:tcPr>
            <w:tcW w:w="2825"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BDE" w:rsidRDefault="006A144F">
            <w:pPr>
              <w:snapToGrid w:val="0"/>
              <w:spacing w:before="156"/>
              <w:jc w:val="center"/>
              <w:rPr>
                <w:rFonts w:ascii="宋体" w:hAnsi="宋体"/>
                <w:b/>
              </w:rPr>
            </w:pPr>
            <w:r>
              <w:rPr>
                <w:rFonts w:ascii="宋体" w:hAnsi="宋体" w:hint="eastAsia"/>
                <w:b/>
              </w:rPr>
              <w:t>数据库</w:t>
            </w:r>
            <w:r>
              <w:rPr>
                <w:rFonts w:ascii="宋体" w:hAnsi="宋体"/>
                <w:b/>
              </w:rPr>
              <w:t>名称</w:t>
            </w:r>
          </w:p>
        </w:tc>
        <w:tc>
          <w:tcPr>
            <w:tcW w:w="2856"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BDE" w:rsidRDefault="006A144F">
            <w:pPr>
              <w:snapToGrid w:val="0"/>
              <w:spacing w:before="156"/>
              <w:jc w:val="center"/>
              <w:rPr>
                <w:rFonts w:ascii="宋体" w:hAnsi="宋体"/>
                <w:b/>
              </w:rPr>
            </w:pPr>
            <w:r>
              <w:rPr>
                <w:rFonts w:ascii="宋体" w:hAnsi="宋体" w:hint="eastAsia"/>
                <w:b/>
              </w:rPr>
              <w:t>服务期限</w:t>
            </w:r>
          </w:p>
        </w:tc>
        <w:tc>
          <w:tcPr>
            <w:tcW w:w="2265" w:type="dxa"/>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D21BDE" w:rsidRDefault="006A144F">
            <w:pPr>
              <w:snapToGrid w:val="0"/>
              <w:spacing w:before="156"/>
              <w:jc w:val="center"/>
              <w:rPr>
                <w:rFonts w:ascii="宋体" w:hAnsi="宋体"/>
                <w:b/>
              </w:rPr>
            </w:pPr>
            <w:r>
              <w:rPr>
                <w:rFonts w:ascii="宋体" w:hAnsi="宋体"/>
                <w:b/>
              </w:rPr>
              <w:t>金额（</w:t>
            </w:r>
            <w:r>
              <w:rPr>
                <w:rFonts w:ascii="宋体" w:hAnsi="宋体" w:hint="eastAsia"/>
                <w:b/>
              </w:rPr>
              <w:t>人民币</w:t>
            </w:r>
            <w:r>
              <w:rPr>
                <w:rFonts w:ascii="宋体" w:hAnsi="宋体"/>
                <w:b/>
              </w:rPr>
              <w:t>）</w:t>
            </w:r>
          </w:p>
        </w:tc>
      </w:tr>
      <w:tr w:rsidR="00D21BDE">
        <w:trPr>
          <w:trHeight w:val="634"/>
          <w:jc w:val="center"/>
        </w:trPr>
        <w:tc>
          <w:tcPr>
            <w:tcW w:w="149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D21BDE" w:rsidRDefault="006A144F">
            <w:pPr>
              <w:jc w:val="center"/>
              <w:rPr>
                <w:rFonts w:ascii="宋体" w:hAnsi="宋体"/>
                <w:b/>
              </w:rPr>
            </w:pPr>
            <w:r>
              <w:rPr>
                <w:rFonts w:ascii="宋体" w:hAnsi="宋体" w:hint="eastAsia"/>
                <w:b/>
              </w:rPr>
              <w:t>1</w:t>
            </w:r>
          </w:p>
        </w:tc>
        <w:tc>
          <w:tcPr>
            <w:tcW w:w="2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BDE" w:rsidRDefault="006A144F">
            <w:pPr>
              <w:jc w:val="center"/>
              <w:rPr>
                <w:b/>
              </w:rPr>
            </w:pPr>
            <w:r>
              <w:rPr>
                <w:rFonts w:hint="eastAsia"/>
                <w:b/>
              </w:rPr>
              <w:t>新生入馆教育系统、信息素养教育数据库</w:t>
            </w:r>
          </w:p>
        </w:tc>
        <w:tc>
          <w:tcPr>
            <w:tcW w:w="2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BDE" w:rsidRDefault="006A144F">
            <w:pPr>
              <w:jc w:val="center"/>
              <w:rPr>
                <w:rFonts w:ascii="宋体" w:hAnsi="宋体"/>
                <w:b/>
              </w:rPr>
            </w:pPr>
            <w:r>
              <w:rPr>
                <w:rFonts w:ascii="宋体" w:hAnsi="宋体" w:hint="eastAsia"/>
                <w:b/>
              </w:rPr>
              <w:t>202</w:t>
            </w:r>
            <w:r>
              <w:rPr>
                <w:rFonts w:ascii="宋体" w:hAnsi="宋体" w:hint="eastAsia"/>
                <w:b/>
              </w:rPr>
              <w:t>5</w:t>
            </w:r>
            <w:r>
              <w:rPr>
                <w:rFonts w:ascii="宋体" w:hAnsi="宋体" w:hint="eastAsia"/>
                <w:b/>
              </w:rPr>
              <w:t>年</w:t>
            </w:r>
            <w:r>
              <w:rPr>
                <w:rFonts w:ascii="宋体" w:hAnsi="宋体" w:hint="eastAsia"/>
                <w:b/>
              </w:rPr>
              <w:t>1</w:t>
            </w:r>
            <w:r>
              <w:rPr>
                <w:rFonts w:ascii="宋体" w:hAnsi="宋体" w:hint="eastAsia"/>
                <w:b/>
              </w:rPr>
              <w:t>月</w:t>
            </w:r>
            <w:r>
              <w:rPr>
                <w:rFonts w:ascii="宋体" w:hAnsi="宋体" w:hint="eastAsia"/>
                <w:b/>
              </w:rPr>
              <w:t>1</w:t>
            </w:r>
            <w:r>
              <w:rPr>
                <w:rFonts w:ascii="宋体" w:hAnsi="宋体" w:hint="eastAsia"/>
                <w:b/>
              </w:rPr>
              <w:t>日</w:t>
            </w:r>
            <w:r>
              <w:rPr>
                <w:rFonts w:ascii="宋体" w:hAnsi="宋体" w:hint="eastAsia"/>
                <w:b/>
              </w:rPr>
              <w:t>-202</w:t>
            </w:r>
            <w:r>
              <w:rPr>
                <w:rFonts w:ascii="宋体" w:hAnsi="宋体" w:hint="eastAsia"/>
                <w:b/>
              </w:rPr>
              <w:t>5</w:t>
            </w:r>
            <w:r>
              <w:rPr>
                <w:rFonts w:ascii="宋体" w:hAnsi="宋体" w:hint="eastAsia"/>
                <w:b/>
              </w:rPr>
              <w:t>年</w:t>
            </w:r>
            <w:r>
              <w:rPr>
                <w:rFonts w:ascii="宋体" w:hAnsi="宋体" w:hint="eastAsia"/>
                <w:b/>
              </w:rPr>
              <w:t>12</w:t>
            </w:r>
            <w:r>
              <w:rPr>
                <w:rFonts w:ascii="宋体" w:hAnsi="宋体" w:hint="eastAsia"/>
                <w:b/>
              </w:rPr>
              <w:t>月</w:t>
            </w:r>
            <w:r>
              <w:rPr>
                <w:rFonts w:ascii="宋体" w:hAnsi="宋体" w:hint="eastAsia"/>
                <w:b/>
              </w:rPr>
              <w:t>31</w:t>
            </w:r>
            <w:r>
              <w:rPr>
                <w:rFonts w:ascii="宋体" w:hAnsi="宋体" w:hint="eastAsia"/>
                <w:b/>
              </w:rPr>
              <w:t>日</w:t>
            </w:r>
          </w:p>
        </w:tc>
        <w:tc>
          <w:tcPr>
            <w:tcW w:w="2265"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D21BDE" w:rsidRDefault="006A144F">
            <w:pPr>
              <w:jc w:val="center"/>
              <w:rPr>
                <w:rFonts w:ascii="宋体" w:hAnsi="宋体"/>
                <w:b/>
              </w:rPr>
            </w:pPr>
            <w:r>
              <w:rPr>
                <w:rFonts w:ascii="宋体" w:hAnsi="宋体" w:hint="eastAsia"/>
                <w:b/>
              </w:rPr>
              <w:t>59800.00</w:t>
            </w:r>
          </w:p>
        </w:tc>
      </w:tr>
      <w:tr w:rsidR="00D21BDE">
        <w:trPr>
          <w:trHeight w:val="507"/>
          <w:jc w:val="center"/>
        </w:trPr>
        <w:tc>
          <w:tcPr>
            <w:tcW w:w="149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D21BDE" w:rsidRDefault="00D21BDE">
            <w:pPr>
              <w:jc w:val="center"/>
              <w:rPr>
                <w:rFonts w:ascii="宋体" w:hAnsi="宋体"/>
                <w:b/>
              </w:rPr>
            </w:pPr>
          </w:p>
        </w:tc>
        <w:tc>
          <w:tcPr>
            <w:tcW w:w="2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BDE" w:rsidRDefault="00D21BDE"/>
        </w:tc>
        <w:tc>
          <w:tcPr>
            <w:tcW w:w="2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21BDE" w:rsidRDefault="00D21BDE">
            <w:pPr>
              <w:jc w:val="center"/>
              <w:rPr>
                <w:rFonts w:ascii="宋体" w:hAnsi="宋体"/>
                <w:b/>
              </w:rPr>
            </w:pPr>
          </w:p>
        </w:tc>
        <w:tc>
          <w:tcPr>
            <w:tcW w:w="2265"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D21BDE" w:rsidRDefault="00D21BDE">
            <w:pPr>
              <w:jc w:val="center"/>
              <w:rPr>
                <w:rFonts w:ascii="宋体" w:hAnsi="宋体"/>
                <w:b/>
              </w:rPr>
            </w:pPr>
          </w:p>
        </w:tc>
      </w:tr>
      <w:tr w:rsidR="00D21BDE">
        <w:trPr>
          <w:trHeight w:val="861"/>
          <w:jc w:val="center"/>
        </w:trPr>
        <w:tc>
          <w:tcPr>
            <w:tcW w:w="149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rsidR="00D21BDE" w:rsidRDefault="006A144F">
            <w:pPr>
              <w:jc w:val="center"/>
              <w:rPr>
                <w:rFonts w:ascii="宋体" w:hAnsi="宋体"/>
                <w:b/>
              </w:rPr>
            </w:pPr>
            <w:r>
              <w:rPr>
                <w:rFonts w:ascii="宋体" w:hAnsi="宋体" w:hint="eastAsia"/>
                <w:b/>
              </w:rPr>
              <w:t>合计</w:t>
            </w:r>
          </w:p>
        </w:tc>
        <w:tc>
          <w:tcPr>
            <w:tcW w:w="7946" w:type="dxa"/>
            <w:gridSpan w:val="3"/>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D21BDE" w:rsidRDefault="006A144F">
            <w:pPr>
              <w:jc w:val="center"/>
              <w:rPr>
                <w:rFonts w:ascii="宋体" w:hAnsi="宋体"/>
                <w:b/>
              </w:rPr>
            </w:pPr>
            <w:r>
              <w:rPr>
                <w:rFonts w:ascii="宋体" w:hAnsi="宋体" w:hint="eastAsia"/>
                <w:b/>
              </w:rPr>
              <w:t>大写：</w:t>
            </w:r>
            <w:r>
              <w:rPr>
                <w:rFonts w:ascii="宋体" w:hAnsi="宋体" w:hint="eastAsia"/>
                <w:b/>
                <w:u w:val="single"/>
              </w:rPr>
              <w:t xml:space="preserve">  </w:t>
            </w:r>
            <w:r>
              <w:rPr>
                <w:rFonts w:ascii="宋体" w:hAnsi="宋体" w:hint="eastAsia"/>
                <w:b/>
                <w:u w:val="single"/>
              </w:rPr>
              <w:t>人民币伍万玖仟捌佰元整</w:t>
            </w:r>
            <w:r>
              <w:rPr>
                <w:rFonts w:ascii="宋体" w:hAnsi="宋体" w:hint="eastAsia"/>
                <w:b/>
                <w:u w:val="single"/>
              </w:rPr>
              <w:t xml:space="preserve">  </w:t>
            </w:r>
            <w:r>
              <w:rPr>
                <w:rFonts w:ascii="宋体" w:hAnsi="宋体" w:hint="eastAsia"/>
                <w:b/>
              </w:rPr>
              <w:t>（</w:t>
            </w:r>
            <w:r>
              <w:rPr>
                <w:rFonts w:ascii="宋体" w:hAnsi="宋体" w:hint="eastAsia"/>
                <w:b/>
              </w:rPr>
              <w:t xml:space="preserve"> </w:t>
            </w:r>
            <w:r>
              <w:rPr>
                <w:rFonts w:ascii="宋体" w:hAnsi="宋体" w:hint="eastAsia"/>
                <w:b/>
              </w:rPr>
              <w:t>￥</w:t>
            </w:r>
            <w:r>
              <w:rPr>
                <w:rFonts w:ascii="宋体" w:hAnsi="宋体" w:hint="eastAsia"/>
                <w:b/>
              </w:rPr>
              <w:t xml:space="preserve">59800.00 </w:t>
            </w:r>
            <w:r>
              <w:rPr>
                <w:rFonts w:ascii="宋体" w:hAnsi="宋体" w:hint="eastAsia"/>
                <w:b/>
              </w:rPr>
              <w:t>元</w:t>
            </w:r>
            <w:r>
              <w:rPr>
                <w:rFonts w:ascii="宋体" w:hAnsi="宋体" w:hint="eastAsia"/>
                <w:b/>
              </w:rPr>
              <w:t xml:space="preserve"> </w:t>
            </w:r>
            <w:r>
              <w:rPr>
                <w:rFonts w:ascii="宋体" w:hAnsi="宋体" w:hint="eastAsia"/>
                <w:b/>
              </w:rPr>
              <w:t>）</w:t>
            </w:r>
          </w:p>
        </w:tc>
      </w:tr>
    </w:tbl>
    <w:p w:rsidR="00D21BDE" w:rsidRDefault="00D21BDE">
      <w:pPr>
        <w:snapToGrid w:val="0"/>
        <w:ind w:firstLine="482"/>
        <w:rPr>
          <w:rFonts w:ascii="宋体" w:hAnsi="宋体"/>
          <w:b/>
        </w:rPr>
      </w:pPr>
    </w:p>
    <w:p w:rsidR="00D21BDE" w:rsidRDefault="006A144F">
      <w:pPr>
        <w:numPr>
          <w:ilvl w:val="0"/>
          <w:numId w:val="3"/>
        </w:numPr>
        <w:snapToGrid w:val="0"/>
        <w:spacing w:line="360" w:lineRule="auto"/>
        <w:ind w:firstLine="480"/>
        <w:rPr>
          <w:rFonts w:ascii="宋体" w:hAnsi="宋体" w:cs="宋体"/>
          <w:bCs/>
        </w:rPr>
      </w:pPr>
      <w:r>
        <w:rPr>
          <w:rFonts w:ascii="宋体" w:hAnsi="宋体" w:hint="eastAsia"/>
          <w:b/>
        </w:rPr>
        <w:t>订购资源内容：</w:t>
      </w:r>
      <w:r>
        <w:rPr>
          <w:rFonts w:ascii="宋体" w:hAnsi="宋体" w:cs="宋体" w:hint="eastAsia"/>
          <w:kern w:val="0"/>
          <w:szCs w:val="21"/>
        </w:rPr>
        <w:t>入馆教育系统以语音、视频动画的形式讲解图书馆概况，数据库时长不少于</w:t>
      </w:r>
      <w:r>
        <w:rPr>
          <w:rFonts w:ascii="宋体" w:hAnsi="宋体" w:cs="宋体" w:hint="eastAsia"/>
          <w:kern w:val="0"/>
          <w:szCs w:val="21"/>
        </w:rPr>
        <w:t>30</w:t>
      </w:r>
      <w:r>
        <w:rPr>
          <w:rFonts w:ascii="宋体" w:hAnsi="宋体" w:cs="宋体" w:hint="eastAsia"/>
          <w:kern w:val="0"/>
          <w:szCs w:val="21"/>
        </w:rPr>
        <w:t>分钟，其中还包括不少于</w:t>
      </w:r>
      <w:r>
        <w:rPr>
          <w:rFonts w:ascii="宋体" w:hAnsi="宋体" w:cs="宋体" w:hint="eastAsia"/>
          <w:kern w:val="0"/>
          <w:szCs w:val="21"/>
        </w:rPr>
        <w:t>10</w:t>
      </w:r>
      <w:r>
        <w:rPr>
          <w:rFonts w:ascii="宋体" w:hAnsi="宋体" w:cs="宋体" w:hint="eastAsia"/>
          <w:kern w:val="0"/>
          <w:szCs w:val="21"/>
        </w:rPr>
        <w:t>个视频动画；整个学习过程进行逐级闯关，并与图书管理系统对接，闯关成功后读者借书权限自动开启。信息素养教育库涵盖了概念理论篇、检索技术篇、信息资源篇、检索系统篇、科研工具篇、学术写作篇、知识管理篇、学术资源篇、应用场景篇九大模块的内容；总共有近</w:t>
      </w:r>
      <w:r>
        <w:rPr>
          <w:rFonts w:ascii="宋体" w:hAnsi="宋体" w:cs="宋体" w:hint="eastAsia"/>
          <w:kern w:val="0"/>
          <w:szCs w:val="21"/>
        </w:rPr>
        <w:t>900</w:t>
      </w:r>
      <w:r>
        <w:rPr>
          <w:rFonts w:ascii="宋体" w:hAnsi="宋体" w:cs="宋体" w:hint="eastAsia"/>
          <w:kern w:val="0"/>
          <w:szCs w:val="21"/>
        </w:rPr>
        <w:t>个微视频，每个视频大约</w:t>
      </w:r>
      <w:r>
        <w:rPr>
          <w:rFonts w:ascii="宋体" w:hAnsi="宋体" w:cs="宋体" w:hint="eastAsia"/>
          <w:kern w:val="0"/>
          <w:szCs w:val="21"/>
        </w:rPr>
        <w:t>2-5</w:t>
      </w:r>
      <w:r>
        <w:rPr>
          <w:rFonts w:ascii="宋体" w:hAnsi="宋体" w:cs="宋体" w:hint="eastAsia"/>
          <w:kern w:val="0"/>
          <w:szCs w:val="21"/>
        </w:rPr>
        <w:t>分钟，以碎片化的方式分别讲述某个信息素养知识点。</w:t>
      </w:r>
    </w:p>
    <w:p w:rsidR="00D21BDE" w:rsidRDefault="006A144F">
      <w:pPr>
        <w:snapToGrid w:val="0"/>
        <w:spacing w:line="360" w:lineRule="auto"/>
        <w:ind w:firstLineChars="200" w:firstLine="480"/>
        <w:rPr>
          <w:rFonts w:ascii="宋体" w:hAnsi="宋体"/>
          <w:bCs/>
        </w:rPr>
      </w:pPr>
      <w:r>
        <w:rPr>
          <w:rFonts w:ascii="宋体" w:hAnsi="宋体" w:hint="eastAsia"/>
          <w:bCs/>
        </w:rPr>
        <w:t>3</w:t>
      </w:r>
      <w:r>
        <w:rPr>
          <w:rFonts w:ascii="宋体" w:hAnsi="宋体" w:hint="eastAsia"/>
          <w:bCs/>
        </w:rPr>
        <w:t xml:space="preserve"> </w:t>
      </w:r>
      <w:r>
        <w:rPr>
          <w:rFonts w:ascii="宋体" w:hAnsi="宋体" w:hint="eastAsia"/>
          <w:bCs/>
        </w:rPr>
        <w:t>.</w:t>
      </w:r>
      <w:r>
        <w:rPr>
          <w:rFonts w:ascii="宋体" w:hAnsi="宋体" w:hint="eastAsia"/>
          <w:b/>
        </w:rPr>
        <w:t>服务方式和期限：</w:t>
      </w:r>
      <w:r>
        <w:rPr>
          <w:rFonts w:ascii="宋体" w:hAnsi="宋体" w:hint="eastAsia"/>
          <w:bCs/>
        </w:rPr>
        <w:t>1</w:t>
      </w:r>
      <w:r>
        <w:rPr>
          <w:rFonts w:ascii="宋体" w:hAnsi="宋体" w:hint="eastAsia"/>
          <w:bCs/>
        </w:rPr>
        <w:t>、新生入馆教育系统本地镜像服务</w:t>
      </w:r>
      <w:r>
        <w:rPr>
          <w:rFonts w:ascii="宋体" w:hAnsi="宋体" w:hint="eastAsia"/>
          <w:bCs/>
        </w:rPr>
        <w:t>1</w:t>
      </w:r>
      <w:r>
        <w:rPr>
          <w:rFonts w:ascii="宋体" w:hAnsi="宋体" w:hint="eastAsia"/>
          <w:bCs/>
        </w:rPr>
        <w:t>年；</w:t>
      </w:r>
      <w:r>
        <w:rPr>
          <w:rFonts w:ascii="宋体" w:hAnsi="宋体" w:hint="eastAsia"/>
          <w:bCs/>
        </w:rPr>
        <w:t>2</w:t>
      </w:r>
      <w:r>
        <w:rPr>
          <w:rFonts w:ascii="宋体" w:hAnsi="宋体" w:hint="eastAsia"/>
          <w:bCs/>
        </w:rPr>
        <w:t>、信息素养教育数据库远程包库</w:t>
      </w:r>
      <w:r>
        <w:rPr>
          <w:rFonts w:ascii="宋体" w:hAnsi="宋体" w:hint="eastAsia"/>
          <w:bCs/>
        </w:rPr>
        <w:t>服务</w:t>
      </w:r>
      <w:r>
        <w:rPr>
          <w:rFonts w:ascii="宋体" w:hAnsi="宋体" w:hint="eastAsia"/>
          <w:bCs/>
        </w:rPr>
        <w:t>1</w:t>
      </w:r>
      <w:r>
        <w:rPr>
          <w:rFonts w:ascii="宋体" w:hAnsi="宋体" w:hint="eastAsia"/>
          <w:bCs/>
        </w:rPr>
        <w:t>年；</w:t>
      </w:r>
      <w:r>
        <w:rPr>
          <w:rFonts w:ascii="宋体" w:hAnsi="宋体" w:hint="eastAsia"/>
          <w:bCs/>
        </w:rPr>
        <w:t>3</w:t>
      </w:r>
      <w:r>
        <w:rPr>
          <w:rFonts w:ascii="宋体" w:hAnsi="宋体" w:hint="eastAsia"/>
          <w:bCs/>
        </w:rPr>
        <w:t>、服务期限：</w:t>
      </w:r>
      <w:r>
        <w:rPr>
          <w:rFonts w:ascii="宋体" w:hAnsi="宋体" w:hint="eastAsia"/>
          <w:bCs/>
        </w:rPr>
        <w:t>202</w:t>
      </w:r>
      <w:r>
        <w:rPr>
          <w:rFonts w:ascii="宋体" w:hAnsi="宋体" w:hint="eastAsia"/>
          <w:bCs/>
        </w:rPr>
        <w:t>5</w:t>
      </w:r>
      <w:r>
        <w:rPr>
          <w:rFonts w:ascii="宋体" w:hAnsi="宋体" w:hint="eastAsia"/>
          <w:bCs/>
        </w:rPr>
        <w:t>年</w:t>
      </w:r>
      <w:r>
        <w:rPr>
          <w:rFonts w:ascii="宋体" w:hAnsi="宋体" w:hint="eastAsia"/>
          <w:bCs/>
        </w:rPr>
        <w:t xml:space="preserve"> 01 </w:t>
      </w:r>
      <w:r>
        <w:rPr>
          <w:rFonts w:ascii="宋体" w:hAnsi="宋体" w:hint="eastAsia"/>
          <w:bCs/>
        </w:rPr>
        <w:t>月</w:t>
      </w:r>
      <w:r>
        <w:rPr>
          <w:rFonts w:ascii="宋体" w:hAnsi="宋体" w:hint="eastAsia"/>
          <w:bCs/>
        </w:rPr>
        <w:t xml:space="preserve"> 01 </w:t>
      </w:r>
      <w:r>
        <w:rPr>
          <w:rFonts w:ascii="宋体" w:hAnsi="宋体" w:hint="eastAsia"/>
          <w:bCs/>
        </w:rPr>
        <w:t>日</w:t>
      </w:r>
      <w:r>
        <w:rPr>
          <w:rFonts w:ascii="宋体" w:hAnsi="宋体" w:hint="eastAsia"/>
          <w:bCs/>
        </w:rPr>
        <w:t xml:space="preserve"> </w:t>
      </w:r>
      <w:r>
        <w:rPr>
          <w:rFonts w:ascii="宋体" w:hAnsi="宋体" w:hint="eastAsia"/>
          <w:bCs/>
        </w:rPr>
        <w:t>至</w:t>
      </w:r>
      <w:r>
        <w:rPr>
          <w:rFonts w:ascii="宋体" w:hAnsi="宋体" w:hint="eastAsia"/>
          <w:bCs/>
        </w:rPr>
        <w:t xml:space="preserve"> 202</w:t>
      </w:r>
      <w:r>
        <w:rPr>
          <w:rFonts w:ascii="宋体" w:hAnsi="宋体" w:hint="eastAsia"/>
          <w:bCs/>
        </w:rPr>
        <w:t>5</w:t>
      </w:r>
      <w:r>
        <w:rPr>
          <w:rFonts w:ascii="宋体" w:hAnsi="宋体" w:hint="eastAsia"/>
          <w:bCs/>
        </w:rPr>
        <w:t>年</w:t>
      </w:r>
      <w:r>
        <w:rPr>
          <w:rFonts w:ascii="宋体" w:hAnsi="宋体" w:hint="eastAsia"/>
          <w:bCs/>
        </w:rPr>
        <w:t xml:space="preserve"> 12 </w:t>
      </w:r>
      <w:r>
        <w:rPr>
          <w:rFonts w:ascii="宋体" w:hAnsi="宋体" w:hint="eastAsia"/>
          <w:bCs/>
        </w:rPr>
        <w:t>月</w:t>
      </w:r>
      <w:r>
        <w:rPr>
          <w:rFonts w:ascii="宋体" w:hAnsi="宋体" w:hint="eastAsia"/>
          <w:bCs/>
        </w:rPr>
        <w:t xml:space="preserve"> 31 </w:t>
      </w:r>
      <w:r>
        <w:rPr>
          <w:rFonts w:ascii="宋体" w:hAnsi="宋体" w:hint="eastAsia"/>
          <w:bCs/>
        </w:rPr>
        <w:t>日。</w:t>
      </w:r>
    </w:p>
    <w:p w:rsidR="00D21BDE" w:rsidRDefault="006A144F">
      <w:pPr>
        <w:snapToGrid w:val="0"/>
        <w:spacing w:line="360" w:lineRule="auto"/>
        <w:ind w:firstLine="480"/>
        <w:rPr>
          <w:rFonts w:ascii="宋体" w:hAnsi="宋体"/>
          <w:b/>
        </w:rPr>
      </w:pPr>
      <w:r>
        <w:rPr>
          <w:rFonts w:ascii="宋体" w:hAnsi="宋体" w:hint="eastAsia"/>
          <w:b/>
        </w:rPr>
        <w:t>4</w:t>
      </w:r>
      <w:r>
        <w:rPr>
          <w:rFonts w:ascii="宋体" w:hAnsi="宋体"/>
          <w:b/>
        </w:rPr>
        <w:t>．付款</w:t>
      </w:r>
      <w:r>
        <w:rPr>
          <w:rFonts w:ascii="宋体" w:hAnsi="宋体" w:hint="eastAsia"/>
          <w:b/>
        </w:rPr>
        <w:t>、</w:t>
      </w:r>
      <w:r>
        <w:rPr>
          <w:rFonts w:ascii="宋体" w:hAnsi="宋体"/>
          <w:b/>
        </w:rPr>
        <w:t>结算</w:t>
      </w:r>
      <w:r>
        <w:rPr>
          <w:rFonts w:ascii="宋体" w:hAnsi="宋体" w:hint="eastAsia"/>
          <w:b/>
        </w:rPr>
        <w:t>及银行账户</w:t>
      </w:r>
    </w:p>
    <w:p w:rsidR="00D21BDE" w:rsidRDefault="006A144F">
      <w:pPr>
        <w:snapToGrid w:val="0"/>
        <w:spacing w:line="360" w:lineRule="auto"/>
        <w:ind w:firstLineChars="328" w:firstLine="787"/>
        <w:rPr>
          <w:rFonts w:ascii="宋体" w:hAnsi="宋体"/>
          <w:bCs/>
        </w:rPr>
      </w:pPr>
      <w:r>
        <w:rPr>
          <w:rFonts w:ascii="宋体" w:hAnsi="宋体" w:hint="eastAsia"/>
          <w:bCs/>
        </w:rPr>
        <w:t>甲方在</w:t>
      </w:r>
      <w:r>
        <w:rPr>
          <w:rFonts w:ascii="宋体" w:hAnsi="宋体" w:hint="eastAsia"/>
          <w:bCs/>
        </w:rPr>
        <w:t>202</w:t>
      </w:r>
      <w:r>
        <w:rPr>
          <w:rFonts w:ascii="宋体" w:hAnsi="宋体" w:hint="eastAsia"/>
          <w:bCs/>
        </w:rPr>
        <w:t>5</w:t>
      </w:r>
      <w:r>
        <w:rPr>
          <w:rFonts w:ascii="宋体" w:hAnsi="宋体" w:hint="eastAsia"/>
          <w:bCs/>
        </w:rPr>
        <w:t>年</w:t>
      </w:r>
      <w:r>
        <w:rPr>
          <w:rFonts w:ascii="宋体" w:hAnsi="宋体" w:hint="eastAsia"/>
          <w:bCs/>
        </w:rPr>
        <w:t>6</w:t>
      </w:r>
      <w:r>
        <w:rPr>
          <w:rFonts w:ascii="宋体" w:hAnsi="宋体" w:hint="eastAsia"/>
          <w:bCs/>
        </w:rPr>
        <w:t>月底之前支付全部款项</w:t>
      </w:r>
      <w:r>
        <w:rPr>
          <w:rFonts w:ascii="宋体" w:hAnsi="宋体" w:hint="eastAsia"/>
          <w:bCs/>
        </w:rPr>
        <w:t>。</w:t>
      </w:r>
    </w:p>
    <w:p w:rsidR="00D21BDE" w:rsidRDefault="006A144F">
      <w:pPr>
        <w:snapToGrid w:val="0"/>
        <w:spacing w:line="360" w:lineRule="auto"/>
        <w:ind w:firstLineChars="300" w:firstLine="723"/>
        <w:rPr>
          <w:rFonts w:ascii="宋体" w:hAnsi="宋体"/>
          <w:b/>
        </w:rPr>
      </w:pPr>
      <w:r>
        <w:rPr>
          <w:rFonts w:ascii="宋体" w:hAnsi="宋体" w:hint="eastAsia"/>
          <w:b/>
        </w:rPr>
        <w:t>乙方账户信息：</w:t>
      </w:r>
    </w:p>
    <w:p w:rsidR="00D21BDE" w:rsidRDefault="006A144F">
      <w:pPr>
        <w:snapToGrid w:val="0"/>
        <w:spacing w:line="360" w:lineRule="auto"/>
        <w:ind w:firstLineChars="328" w:firstLine="787"/>
        <w:rPr>
          <w:rFonts w:ascii="宋体" w:hAnsi="宋体"/>
          <w:bCs/>
        </w:rPr>
      </w:pPr>
      <w:r>
        <w:rPr>
          <w:rFonts w:ascii="宋体" w:hAnsi="宋体"/>
          <w:bCs/>
        </w:rPr>
        <w:lastRenderedPageBreak/>
        <w:t>开户名：</w:t>
      </w:r>
      <w:r>
        <w:rPr>
          <w:rFonts w:ascii="宋体" w:hAnsi="宋体" w:hint="eastAsia"/>
          <w:bCs/>
        </w:rPr>
        <w:t>河南正乾软件科技有限公司</w:t>
      </w:r>
    </w:p>
    <w:p w:rsidR="00D21BDE" w:rsidRDefault="006A144F">
      <w:pPr>
        <w:snapToGrid w:val="0"/>
        <w:spacing w:line="360" w:lineRule="auto"/>
        <w:ind w:firstLineChars="328" w:firstLine="787"/>
        <w:rPr>
          <w:rFonts w:ascii="宋体" w:hAnsi="宋体"/>
          <w:bCs/>
        </w:rPr>
      </w:pPr>
      <w:r>
        <w:rPr>
          <w:rFonts w:ascii="宋体" w:hAnsi="宋体"/>
          <w:bCs/>
        </w:rPr>
        <w:t>纳税识别号：</w:t>
      </w:r>
      <w:r>
        <w:rPr>
          <w:rFonts w:ascii="宋体" w:hAnsi="宋体" w:hint="eastAsia"/>
          <w:bCs/>
        </w:rPr>
        <w:t>91410100MA3X6FC02D</w:t>
      </w:r>
    </w:p>
    <w:p w:rsidR="00D21BDE" w:rsidRDefault="006A144F">
      <w:pPr>
        <w:snapToGrid w:val="0"/>
        <w:spacing w:line="360" w:lineRule="auto"/>
        <w:ind w:firstLineChars="328" w:firstLine="787"/>
        <w:rPr>
          <w:rFonts w:ascii="宋体" w:hAnsi="宋体"/>
          <w:bCs/>
        </w:rPr>
      </w:pPr>
      <w:r>
        <w:rPr>
          <w:rFonts w:ascii="宋体" w:hAnsi="宋体"/>
          <w:bCs/>
        </w:rPr>
        <w:t>地址：河南省郑州市郑东新区康平路</w:t>
      </w:r>
      <w:r>
        <w:rPr>
          <w:rFonts w:ascii="宋体" w:hAnsi="宋体"/>
          <w:bCs/>
        </w:rPr>
        <w:t>79</w:t>
      </w:r>
      <w:r>
        <w:rPr>
          <w:rFonts w:ascii="宋体" w:hAnsi="宋体"/>
          <w:bCs/>
        </w:rPr>
        <w:t>号</w:t>
      </w:r>
      <w:r>
        <w:rPr>
          <w:rFonts w:ascii="宋体" w:hAnsi="宋体"/>
          <w:bCs/>
        </w:rPr>
        <w:t>1</w:t>
      </w:r>
      <w:r>
        <w:rPr>
          <w:rFonts w:ascii="宋体" w:hAnsi="宋体"/>
          <w:bCs/>
        </w:rPr>
        <w:t>号楼</w:t>
      </w:r>
      <w:r>
        <w:rPr>
          <w:rFonts w:ascii="宋体" w:hAnsi="宋体"/>
          <w:bCs/>
        </w:rPr>
        <w:t>4</w:t>
      </w:r>
      <w:r>
        <w:rPr>
          <w:rFonts w:ascii="宋体" w:hAnsi="宋体"/>
          <w:bCs/>
        </w:rPr>
        <w:t>层</w:t>
      </w:r>
      <w:r>
        <w:rPr>
          <w:rFonts w:ascii="宋体" w:hAnsi="宋体"/>
          <w:bCs/>
        </w:rPr>
        <w:t>414</w:t>
      </w:r>
      <w:r>
        <w:rPr>
          <w:rFonts w:ascii="宋体" w:hAnsi="宋体"/>
          <w:bCs/>
        </w:rPr>
        <w:t>号</w:t>
      </w:r>
    </w:p>
    <w:p w:rsidR="00D21BDE" w:rsidRDefault="006A144F">
      <w:pPr>
        <w:snapToGrid w:val="0"/>
        <w:spacing w:line="360" w:lineRule="auto"/>
        <w:ind w:firstLineChars="328" w:firstLine="787"/>
        <w:rPr>
          <w:rFonts w:ascii="宋体" w:hAnsi="宋体"/>
          <w:bCs/>
        </w:rPr>
      </w:pPr>
      <w:r>
        <w:rPr>
          <w:rFonts w:ascii="宋体" w:hAnsi="宋体"/>
          <w:bCs/>
        </w:rPr>
        <w:t>电话：</w:t>
      </w:r>
      <w:r>
        <w:rPr>
          <w:rFonts w:ascii="宋体" w:hAnsi="宋体"/>
          <w:bCs/>
        </w:rPr>
        <w:t>0371-65343563</w:t>
      </w:r>
    </w:p>
    <w:p w:rsidR="00D21BDE" w:rsidRDefault="006A144F">
      <w:pPr>
        <w:snapToGrid w:val="0"/>
        <w:spacing w:line="360" w:lineRule="auto"/>
        <w:ind w:firstLineChars="328" w:firstLine="787"/>
        <w:rPr>
          <w:rFonts w:ascii="宋体" w:hAnsi="宋体"/>
          <w:bCs/>
        </w:rPr>
      </w:pPr>
      <w:r>
        <w:rPr>
          <w:rFonts w:ascii="宋体" w:hAnsi="宋体"/>
          <w:bCs/>
        </w:rPr>
        <w:t>开户行：</w:t>
      </w:r>
      <w:r>
        <w:rPr>
          <w:rFonts w:ascii="宋体" w:hAnsi="宋体" w:hint="eastAsia"/>
          <w:bCs/>
        </w:rPr>
        <w:t>中国工商</w:t>
      </w:r>
      <w:r>
        <w:rPr>
          <w:rFonts w:ascii="宋体" w:hAnsi="宋体" w:hint="eastAsia"/>
          <w:bCs/>
        </w:rPr>
        <w:t>银</w:t>
      </w:r>
      <w:r>
        <w:rPr>
          <w:rFonts w:ascii="宋体" w:hAnsi="宋体" w:hint="eastAsia"/>
          <w:bCs/>
        </w:rPr>
        <w:t>行股份有限公司郑州商都路支行</w:t>
      </w:r>
    </w:p>
    <w:p w:rsidR="00D21BDE" w:rsidRDefault="006A144F">
      <w:pPr>
        <w:snapToGrid w:val="0"/>
        <w:spacing w:line="360" w:lineRule="auto"/>
        <w:ind w:firstLineChars="328" w:firstLine="787"/>
        <w:rPr>
          <w:rFonts w:ascii="宋体" w:hAnsi="宋体"/>
          <w:bCs/>
        </w:rPr>
      </w:pPr>
      <w:r>
        <w:rPr>
          <w:rFonts w:ascii="宋体" w:hAnsi="宋体"/>
          <w:bCs/>
        </w:rPr>
        <w:t>行号：</w:t>
      </w:r>
      <w:r>
        <w:rPr>
          <w:rFonts w:ascii="宋体" w:hAnsi="宋体"/>
          <w:bCs/>
        </w:rPr>
        <w:t>102491002087</w:t>
      </w:r>
    </w:p>
    <w:p w:rsidR="00D21BDE" w:rsidRDefault="006A144F">
      <w:pPr>
        <w:snapToGrid w:val="0"/>
        <w:spacing w:line="360" w:lineRule="auto"/>
        <w:ind w:firstLineChars="328" w:firstLine="787"/>
        <w:rPr>
          <w:rFonts w:ascii="宋体" w:hAnsi="宋体"/>
          <w:bCs/>
        </w:rPr>
      </w:pPr>
      <w:r>
        <w:rPr>
          <w:rFonts w:ascii="宋体" w:hAnsi="宋体"/>
          <w:bCs/>
        </w:rPr>
        <w:t>账号：</w:t>
      </w:r>
      <w:r>
        <w:rPr>
          <w:rFonts w:ascii="宋体" w:hAnsi="宋体"/>
          <w:bCs/>
        </w:rPr>
        <w:t>1702000209000001805</w:t>
      </w:r>
    </w:p>
    <w:p w:rsidR="00D21BDE" w:rsidRDefault="006A144F">
      <w:pPr>
        <w:snapToGrid w:val="0"/>
        <w:spacing w:line="360" w:lineRule="auto"/>
        <w:ind w:firstLine="480"/>
        <w:rPr>
          <w:rFonts w:ascii="宋体" w:hAnsi="宋体"/>
          <w:b/>
        </w:rPr>
      </w:pPr>
      <w:r>
        <w:rPr>
          <w:rFonts w:ascii="宋体" w:hAnsi="宋体" w:hint="eastAsia"/>
          <w:b/>
        </w:rPr>
        <w:t>5</w:t>
      </w:r>
      <w:r>
        <w:rPr>
          <w:rFonts w:ascii="宋体" w:hAnsi="宋体" w:hint="eastAsia"/>
          <w:b/>
        </w:rPr>
        <w:t>.</w:t>
      </w:r>
      <w:r>
        <w:rPr>
          <w:rFonts w:ascii="宋体" w:hAnsi="宋体" w:hint="eastAsia"/>
          <w:b/>
        </w:rPr>
        <w:t>质量保证、技术标准及验收</w:t>
      </w:r>
    </w:p>
    <w:p w:rsidR="00D21BDE" w:rsidRDefault="006A144F">
      <w:pPr>
        <w:snapToGrid w:val="0"/>
        <w:spacing w:line="360" w:lineRule="auto"/>
        <w:ind w:firstLine="410"/>
      </w:pPr>
      <w:r>
        <w:rPr>
          <w:rFonts w:ascii="宋体" w:hAnsi="宋体"/>
          <w:bCs/>
        </w:rPr>
        <w:t>（</w:t>
      </w:r>
      <w:r>
        <w:rPr>
          <w:rFonts w:ascii="宋体" w:hAnsi="宋体"/>
          <w:bCs/>
        </w:rPr>
        <w:t>1</w:t>
      </w:r>
      <w:r>
        <w:rPr>
          <w:rFonts w:ascii="宋体" w:hAnsi="宋体"/>
          <w:bCs/>
        </w:rPr>
        <w:t>）乙方必须严格按</w:t>
      </w:r>
      <w:r>
        <w:rPr>
          <w:rFonts w:ascii="宋体" w:hAnsi="宋体" w:hint="eastAsia"/>
          <w:bCs/>
        </w:rPr>
        <w:t>合同</w:t>
      </w:r>
      <w:r>
        <w:rPr>
          <w:rFonts w:ascii="宋体" w:hAnsi="宋体"/>
          <w:bCs/>
        </w:rPr>
        <w:t>要求提供</w:t>
      </w:r>
      <w:r>
        <w:rPr>
          <w:rFonts w:ascii="宋体" w:hAnsi="宋体" w:hint="eastAsia"/>
          <w:bCs/>
        </w:rPr>
        <w:t>资源内容及服务</w:t>
      </w:r>
      <w:r>
        <w:rPr>
          <w:rFonts w:ascii="宋体" w:hAnsi="宋体"/>
          <w:bCs/>
        </w:rPr>
        <w:t>，</w:t>
      </w:r>
      <w:r>
        <w:rPr>
          <w:rFonts w:ascii="宋体" w:hAnsi="宋体" w:hint="eastAsia"/>
          <w:bCs/>
        </w:rPr>
        <w:t>保证数据的完整性和及时更新，保证甲方对数据库的正常使用。</w:t>
      </w:r>
    </w:p>
    <w:p w:rsidR="00D21BDE" w:rsidRDefault="006A144F">
      <w:pPr>
        <w:snapToGrid w:val="0"/>
        <w:spacing w:line="360" w:lineRule="auto"/>
        <w:ind w:firstLine="410"/>
        <w:rPr>
          <w:rFonts w:ascii="宋体" w:hAnsi="宋体"/>
          <w:bCs/>
        </w:rPr>
      </w:pPr>
      <w:r>
        <w:rPr>
          <w:rFonts w:ascii="宋体" w:hAnsi="宋体"/>
          <w:bCs/>
        </w:rPr>
        <w:t>（</w:t>
      </w:r>
      <w:r>
        <w:rPr>
          <w:rFonts w:ascii="宋体" w:hAnsi="宋体" w:hint="eastAsia"/>
          <w:bCs/>
        </w:rPr>
        <w:t>2</w:t>
      </w:r>
      <w:r>
        <w:rPr>
          <w:rFonts w:ascii="宋体" w:hAnsi="宋体"/>
          <w:bCs/>
        </w:rPr>
        <w:t>）甲方在使用中如果学校的</w:t>
      </w:r>
      <w:r>
        <w:rPr>
          <w:rFonts w:ascii="宋体" w:hAnsi="宋体"/>
          <w:bCs/>
        </w:rPr>
        <w:t>IP</w:t>
      </w:r>
      <w:r>
        <w:rPr>
          <w:rFonts w:ascii="宋体" w:hAnsi="宋体"/>
          <w:bCs/>
        </w:rPr>
        <w:t>地址发生变化，需要及时通知乙方，乙方收到甲方更改</w:t>
      </w:r>
      <w:r>
        <w:rPr>
          <w:rFonts w:ascii="宋体" w:hAnsi="宋体"/>
          <w:bCs/>
        </w:rPr>
        <w:t>IP</w:t>
      </w:r>
      <w:r>
        <w:rPr>
          <w:rFonts w:ascii="宋体" w:hAnsi="宋体"/>
          <w:bCs/>
        </w:rPr>
        <w:t>地址的请求，需在</w:t>
      </w:r>
      <w:r>
        <w:rPr>
          <w:rFonts w:ascii="宋体" w:hAnsi="宋体"/>
          <w:bCs/>
        </w:rPr>
        <w:t>48</w:t>
      </w:r>
      <w:r>
        <w:rPr>
          <w:rFonts w:ascii="宋体" w:hAnsi="宋体"/>
          <w:bCs/>
        </w:rPr>
        <w:t>小时内做出回复，</w:t>
      </w:r>
      <w:r>
        <w:rPr>
          <w:rFonts w:ascii="宋体" w:hAnsi="宋体"/>
          <w:bCs/>
        </w:rPr>
        <w:t>7</w:t>
      </w:r>
      <w:r>
        <w:rPr>
          <w:rFonts w:ascii="宋体" w:hAnsi="宋体"/>
          <w:bCs/>
        </w:rPr>
        <w:t>个工作日内完成</w:t>
      </w:r>
    </w:p>
    <w:p w:rsidR="00D21BDE" w:rsidRDefault="006A144F">
      <w:pPr>
        <w:snapToGrid w:val="0"/>
        <w:spacing w:line="360" w:lineRule="auto"/>
        <w:ind w:firstLine="482"/>
        <w:rPr>
          <w:rFonts w:ascii="宋体" w:hAnsi="宋体"/>
          <w:b/>
          <w:bCs/>
        </w:rPr>
      </w:pPr>
      <w:r>
        <w:rPr>
          <w:rFonts w:ascii="宋体" w:hAnsi="宋体" w:hint="eastAsia"/>
          <w:b/>
          <w:bCs/>
        </w:rPr>
        <w:t>6</w:t>
      </w:r>
      <w:r>
        <w:rPr>
          <w:rFonts w:ascii="宋体" w:hAnsi="宋体" w:hint="eastAsia"/>
          <w:b/>
          <w:bCs/>
        </w:rPr>
        <w:t>.</w:t>
      </w:r>
      <w:r>
        <w:rPr>
          <w:rFonts w:ascii="宋体" w:hAnsi="宋体"/>
          <w:b/>
          <w:bCs/>
        </w:rPr>
        <w:t>软件知识产权的约定</w:t>
      </w:r>
    </w:p>
    <w:p w:rsidR="00D21BDE" w:rsidRDefault="006A144F">
      <w:pPr>
        <w:snapToGrid w:val="0"/>
        <w:spacing w:line="360" w:lineRule="auto"/>
        <w:ind w:firstLine="480"/>
        <w:rPr>
          <w:rFonts w:ascii="宋体" w:hAnsi="宋体"/>
          <w:bCs/>
        </w:rPr>
      </w:pPr>
      <w:r>
        <w:rPr>
          <w:rFonts w:ascii="宋体" w:hAnsi="宋体"/>
          <w:bCs/>
        </w:rPr>
        <w:t>（</w:t>
      </w:r>
      <w:r>
        <w:rPr>
          <w:rFonts w:ascii="宋体" w:hAnsi="宋体"/>
          <w:bCs/>
        </w:rPr>
        <w:t>1</w:t>
      </w:r>
      <w:r>
        <w:rPr>
          <w:rFonts w:ascii="宋体" w:hAnsi="宋体"/>
          <w:bCs/>
        </w:rPr>
        <w:t>）乙方保证数据库不会侵犯任何第三方著作权、专利权或商标权，同时也不侵害第三人的商业秘密和其他合法权益。</w:t>
      </w:r>
    </w:p>
    <w:p w:rsidR="00D21BDE" w:rsidRDefault="006A144F">
      <w:pPr>
        <w:snapToGrid w:val="0"/>
        <w:spacing w:line="360" w:lineRule="auto"/>
        <w:ind w:firstLine="480"/>
        <w:rPr>
          <w:rFonts w:ascii="宋体" w:hAnsi="宋体"/>
          <w:bCs/>
        </w:rPr>
      </w:pPr>
      <w:r>
        <w:rPr>
          <w:rFonts w:ascii="宋体" w:hAnsi="宋体"/>
          <w:bCs/>
        </w:rPr>
        <w:t>（</w:t>
      </w:r>
      <w:r>
        <w:rPr>
          <w:rFonts w:ascii="宋体" w:hAnsi="宋体"/>
          <w:bCs/>
        </w:rPr>
        <w:t>2</w:t>
      </w:r>
      <w:r>
        <w:rPr>
          <w:rFonts w:ascii="宋体" w:hAnsi="宋体"/>
          <w:bCs/>
        </w:rPr>
        <w:t>）乙方保证甲方使用本合同项下的产品，如有第三方提出相关的知识产权诉讼，由此产生的一切法律责任由乙方承担。</w:t>
      </w:r>
    </w:p>
    <w:p w:rsidR="00D21BDE" w:rsidRDefault="006A144F">
      <w:pPr>
        <w:spacing w:line="360" w:lineRule="auto"/>
        <w:ind w:firstLine="472"/>
        <w:rPr>
          <w:rFonts w:ascii="宋体" w:hAnsi="宋体"/>
          <w:b/>
          <w:bCs/>
        </w:rPr>
      </w:pPr>
      <w:r>
        <w:rPr>
          <w:rFonts w:ascii="宋体" w:hAnsi="宋体" w:hint="eastAsia"/>
          <w:b/>
          <w:bCs/>
        </w:rPr>
        <w:t>7</w:t>
      </w:r>
      <w:r>
        <w:rPr>
          <w:rFonts w:ascii="宋体" w:hAnsi="宋体" w:hint="eastAsia"/>
          <w:b/>
          <w:bCs/>
        </w:rPr>
        <w:t>.</w:t>
      </w:r>
      <w:r>
        <w:rPr>
          <w:rFonts w:ascii="宋体" w:hAnsi="宋体"/>
          <w:b/>
          <w:bCs/>
        </w:rPr>
        <w:t>售后服务</w:t>
      </w:r>
    </w:p>
    <w:p w:rsidR="00D21BDE" w:rsidRDefault="006A144F">
      <w:pPr>
        <w:snapToGrid w:val="0"/>
        <w:spacing w:line="360" w:lineRule="auto"/>
        <w:ind w:firstLine="480"/>
        <w:rPr>
          <w:rFonts w:ascii="宋体" w:hAnsi="宋体"/>
          <w:bCs/>
        </w:rPr>
      </w:pPr>
      <w:r>
        <w:rPr>
          <w:rFonts w:ascii="宋体" w:hAnsi="宋体" w:hint="eastAsia"/>
          <w:bCs/>
        </w:rPr>
        <w:t>（</w:t>
      </w:r>
      <w:r>
        <w:rPr>
          <w:rFonts w:ascii="宋体" w:hAnsi="宋体" w:hint="eastAsia"/>
          <w:bCs/>
        </w:rPr>
        <w:t>1</w:t>
      </w:r>
      <w:r>
        <w:rPr>
          <w:rFonts w:ascii="宋体" w:hAnsi="宋体" w:hint="eastAsia"/>
          <w:bCs/>
        </w:rPr>
        <w:t>）乙方应按国家有关法律规定及乙方的售后服务承诺提供售后服务。甲方使用过程中若出现无法访问及使用障碍等问题均由乙方负责解决。</w:t>
      </w:r>
    </w:p>
    <w:p w:rsidR="00D21BDE" w:rsidRDefault="006A144F">
      <w:pPr>
        <w:snapToGrid w:val="0"/>
        <w:spacing w:line="360" w:lineRule="auto"/>
        <w:ind w:firstLine="480"/>
        <w:rPr>
          <w:rFonts w:ascii="宋体" w:hAnsi="宋体"/>
          <w:bCs/>
        </w:rPr>
      </w:pPr>
      <w:r>
        <w:rPr>
          <w:rFonts w:ascii="宋体" w:hAnsi="宋体" w:hint="eastAsia"/>
          <w:bCs/>
        </w:rPr>
        <w:t>（</w:t>
      </w:r>
      <w:r>
        <w:rPr>
          <w:rFonts w:ascii="宋体" w:hAnsi="宋体" w:hint="eastAsia"/>
          <w:bCs/>
        </w:rPr>
        <w:t>2</w:t>
      </w:r>
      <w:r>
        <w:rPr>
          <w:rFonts w:ascii="宋体" w:hAnsi="宋体" w:hint="eastAsia"/>
          <w:bCs/>
        </w:rPr>
        <w:t>）乙方指定专人负责对数据库的维护，若出现售后服务（</w:t>
      </w:r>
      <w:r>
        <w:rPr>
          <w:rFonts w:ascii="宋体" w:hAnsi="宋体" w:hint="eastAsia"/>
          <w:bCs/>
        </w:rPr>
        <w:t>1</w:t>
      </w:r>
      <w:r>
        <w:rPr>
          <w:rFonts w:ascii="宋体" w:hAnsi="宋体" w:hint="eastAsia"/>
          <w:bCs/>
        </w:rPr>
        <w:t>）所指定的问题，其响应时间为</w:t>
      </w:r>
      <w:r>
        <w:rPr>
          <w:rFonts w:ascii="宋体" w:hAnsi="宋体" w:hint="eastAsia"/>
          <w:bCs/>
        </w:rPr>
        <w:t>1</w:t>
      </w:r>
      <w:r>
        <w:rPr>
          <w:rFonts w:ascii="宋体" w:hAnsi="宋体" w:hint="eastAsia"/>
          <w:bCs/>
        </w:rPr>
        <w:t>个工作日，确保</w:t>
      </w:r>
      <w:r>
        <w:rPr>
          <w:rFonts w:ascii="宋体" w:hAnsi="宋体" w:hint="eastAsia"/>
          <w:bCs/>
        </w:rPr>
        <w:t>3-5</w:t>
      </w:r>
      <w:r>
        <w:rPr>
          <w:rFonts w:ascii="宋体" w:hAnsi="宋体" w:hint="eastAsia"/>
          <w:bCs/>
        </w:rPr>
        <w:t>个工作日内解决问题。若遇到特殊情况如不可抗力、法定节假日、国外假期等，无法在规定时间解决的问题，需及时向甲方提供说明。</w:t>
      </w:r>
    </w:p>
    <w:p w:rsidR="00D21BDE" w:rsidRDefault="006A144F">
      <w:pPr>
        <w:snapToGrid w:val="0"/>
        <w:spacing w:line="360" w:lineRule="auto"/>
        <w:ind w:firstLine="480"/>
        <w:rPr>
          <w:rFonts w:ascii="宋体" w:hAnsi="宋体"/>
          <w:bCs/>
        </w:rPr>
      </w:pPr>
      <w:r>
        <w:rPr>
          <w:rFonts w:ascii="宋体" w:hAnsi="宋体" w:hint="eastAsia"/>
          <w:bCs/>
        </w:rPr>
        <w:t>（</w:t>
      </w:r>
      <w:r>
        <w:rPr>
          <w:rFonts w:ascii="宋体" w:hAnsi="宋体" w:hint="eastAsia"/>
          <w:bCs/>
        </w:rPr>
        <w:t>3</w:t>
      </w:r>
      <w:r>
        <w:rPr>
          <w:rFonts w:ascii="宋体" w:hAnsi="宋体" w:hint="eastAsia"/>
          <w:bCs/>
        </w:rPr>
        <w:t>）乙方负责向校方提供网络、电话及</w:t>
      </w:r>
      <w:r>
        <w:rPr>
          <w:rFonts w:ascii="宋体" w:hAnsi="宋体" w:hint="eastAsia"/>
          <w:bCs/>
        </w:rPr>
        <w:t>E-MAIL</w:t>
      </w:r>
      <w:r>
        <w:rPr>
          <w:rFonts w:ascii="宋体" w:hAnsi="宋体" w:hint="eastAsia"/>
          <w:bCs/>
        </w:rPr>
        <w:t>支持服务，响应时间不超过</w:t>
      </w:r>
      <w:r>
        <w:rPr>
          <w:rFonts w:ascii="宋体" w:hAnsi="宋体" w:hint="eastAsia"/>
          <w:bCs/>
        </w:rPr>
        <w:t>1</w:t>
      </w:r>
      <w:r>
        <w:rPr>
          <w:rFonts w:ascii="宋体" w:hAnsi="宋体" w:hint="eastAsia"/>
          <w:bCs/>
        </w:rPr>
        <w:t>个工作日，以保证数据库产品的正常使用。</w:t>
      </w:r>
    </w:p>
    <w:p w:rsidR="00D21BDE" w:rsidRDefault="006A144F">
      <w:pPr>
        <w:snapToGrid w:val="0"/>
        <w:spacing w:line="360" w:lineRule="auto"/>
        <w:ind w:firstLine="480"/>
        <w:rPr>
          <w:rFonts w:ascii="宋体" w:hAnsi="宋体"/>
          <w:bCs/>
        </w:rPr>
      </w:pPr>
      <w:r>
        <w:rPr>
          <w:rFonts w:ascii="宋体" w:hAnsi="宋体" w:hint="eastAsia"/>
          <w:bCs/>
        </w:rPr>
        <w:t>（</w:t>
      </w:r>
      <w:r>
        <w:rPr>
          <w:rFonts w:ascii="宋体" w:hAnsi="宋体" w:hint="eastAsia"/>
          <w:bCs/>
        </w:rPr>
        <w:t>4</w:t>
      </w:r>
      <w:r>
        <w:rPr>
          <w:rFonts w:ascii="宋体" w:hAnsi="宋体" w:hint="eastAsia"/>
          <w:bCs/>
        </w:rPr>
        <w:t>）乙方主动告知平台变更与联系人员变更情况</w:t>
      </w:r>
      <w:r>
        <w:rPr>
          <w:rFonts w:ascii="宋体" w:hAnsi="宋体" w:hint="eastAsia"/>
          <w:bCs/>
        </w:rPr>
        <w:t>，主动提供采购方案与期刊信息变化情况供用户参考。</w:t>
      </w:r>
    </w:p>
    <w:p w:rsidR="00D21BDE" w:rsidRDefault="006A144F">
      <w:pPr>
        <w:snapToGrid w:val="0"/>
        <w:spacing w:line="360" w:lineRule="auto"/>
        <w:ind w:firstLine="480"/>
        <w:rPr>
          <w:rFonts w:ascii="宋体" w:hAnsi="宋体"/>
          <w:bCs/>
        </w:rPr>
      </w:pPr>
      <w:r>
        <w:rPr>
          <w:rFonts w:ascii="宋体" w:hAnsi="宋体" w:hint="eastAsia"/>
          <w:bCs/>
        </w:rPr>
        <w:t>（</w:t>
      </w:r>
      <w:r>
        <w:rPr>
          <w:rFonts w:ascii="宋体" w:hAnsi="宋体" w:hint="eastAsia"/>
          <w:bCs/>
        </w:rPr>
        <w:t>5</w:t>
      </w:r>
      <w:r>
        <w:rPr>
          <w:rFonts w:ascii="宋体" w:hAnsi="宋体" w:hint="eastAsia"/>
          <w:bCs/>
        </w:rPr>
        <w:t>）乙方及时按甲方要求提供数据库使用统计分析。</w:t>
      </w:r>
    </w:p>
    <w:p w:rsidR="00D21BDE" w:rsidRDefault="006A144F">
      <w:pPr>
        <w:snapToGrid w:val="0"/>
        <w:spacing w:line="360" w:lineRule="auto"/>
        <w:ind w:firstLine="480"/>
        <w:rPr>
          <w:rFonts w:ascii="宋体" w:hAnsi="宋体"/>
          <w:bCs/>
        </w:rPr>
      </w:pPr>
      <w:r>
        <w:rPr>
          <w:rFonts w:ascii="宋体" w:hAnsi="宋体" w:hint="eastAsia"/>
          <w:bCs/>
        </w:rPr>
        <w:t>（</w:t>
      </w:r>
      <w:r>
        <w:rPr>
          <w:rFonts w:ascii="宋体" w:hAnsi="宋体" w:hint="eastAsia"/>
          <w:bCs/>
        </w:rPr>
        <w:t>6</w:t>
      </w:r>
      <w:r>
        <w:rPr>
          <w:rFonts w:ascii="宋体" w:hAnsi="宋体" w:hint="eastAsia"/>
          <w:bCs/>
        </w:rPr>
        <w:t>）乙方应根据甲方资源统计需要，提供资源列表及相应数据。</w:t>
      </w:r>
    </w:p>
    <w:p w:rsidR="00D21BDE" w:rsidRDefault="008075E8">
      <w:pPr>
        <w:rPr>
          <w:rFonts w:ascii="Calibri" w:eastAsia="黑体" w:hAnsi="Calibri"/>
          <w:b/>
          <w:bCs/>
          <w:sz w:val="30"/>
          <w:szCs w:val="30"/>
        </w:rPr>
      </w:pPr>
      <w:bookmarkStart w:id="0" w:name="_GoBack"/>
      <w:r w:rsidRPr="008075E8">
        <w:rPr>
          <w:rFonts w:ascii="宋体" w:hAnsi="宋体"/>
          <w:bCs/>
          <w:noProof/>
        </w:rPr>
        <w:lastRenderedPageBreak/>
        <w:drawing>
          <wp:inline distT="0" distB="0" distL="0" distR="0">
            <wp:extent cx="6188710" cy="8801613"/>
            <wp:effectExtent l="0" t="0" r="2540" b="0"/>
            <wp:docPr id="5" name="图片 5" descr="D:\MyData\hp\Documents\WeChat Files\wxid_ejrgbpkwrqne22\FileStorage\Temp\35f06579ad57db443ad4c1f163ab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Data\hp\Documents\WeChat Files\wxid_ejrgbpkwrqne22\FileStorage\Temp\35f06579ad57db443ad4c1f163ab74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8710" cy="8801613"/>
                    </a:xfrm>
                    <a:prstGeom prst="rect">
                      <a:avLst/>
                    </a:prstGeom>
                    <a:noFill/>
                    <a:ln>
                      <a:noFill/>
                    </a:ln>
                  </pic:spPr>
                </pic:pic>
              </a:graphicData>
            </a:graphic>
          </wp:inline>
        </w:drawing>
      </w:r>
      <w:bookmarkEnd w:id="0"/>
    </w:p>
    <w:p w:rsidR="00D21BDE" w:rsidRDefault="00D21BDE">
      <w:pPr>
        <w:pStyle w:val="a8"/>
        <w:rPr>
          <w:rFonts w:ascii="Calibri" w:eastAsia="黑体" w:hAnsi="Calibri"/>
          <w:b/>
          <w:bCs/>
          <w:sz w:val="30"/>
          <w:szCs w:val="30"/>
        </w:rPr>
      </w:pPr>
    </w:p>
    <w:p w:rsidR="00D21BDE" w:rsidRDefault="00D21BDE">
      <w:pPr>
        <w:pStyle w:val="a7"/>
        <w:jc w:val="center"/>
      </w:pPr>
    </w:p>
    <w:sectPr w:rsidR="00D21BDE">
      <w:headerReference w:type="default" r:id="rId8"/>
      <w:footerReference w:type="default" r:id="rId9"/>
      <w:pgSz w:w="11906" w:h="16838"/>
      <w:pgMar w:top="1440" w:right="1080" w:bottom="1440" w:left="1080" w:header="851" w:footer="459" w:gutter="0"/>
      <w:cols w:space="720"/>
      <w:docGrid w:type="linesAndChar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44F" w:rsidRDefault="006A144F">
      <w:r>
        <w:separator/>
      </w:r>
    </w:p>
  </w:endnote>
  <w:endnote w:type="continuationSeparator" w:id="0">
    <w:p w:rsidR="006A144F" w:rsidRDefault="006A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BDE" w:rsidRDefault="006A144F">
    <w:pPr>
      <w:pStyle w:val="ad"/>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1BDE" w:rsidRDefault="006A144F">
                          <w:pPr>
                            <w:pStyle w:val="ad"/>
                            <w:jc w:val="center"/>
                          </w:pPr>
                          <w:r>
                            <w:rPr>
                              <w:rFonts w:hint="eastAsia"/>
                              <w:color w:val="000000"/>
                            </w:rPr>
                            <w:t>第</w:t>
                          </w:r>
                          <w:r>
                            <w:rPr>
                              <w:rFonts w:hint="eastAsia"/>
                              <w:color w:val="000000"/>
                            </w:rPr>
                            <w:t xml:space="preserve"> </w:t>
                          </w:r>
                          <w:r>
                            <w:rPr>
                              <w:rFonts w:hint="eastAsia"/>
                              <w:color w:val="000000"/>
                            </w:rPr>
                            <w:fldChar w:fldCharType="begin"/>
                          </w:r>
                          <w:r>
                            <w:rPr>
                              <w:rFonts w:hint="eastAsia"/>
                              <w:color w:val="000000"/>
                            </w:rPr>
                            <w:instrText xml:space="preserve"> PAGE  \* MERGEFORMAT </w:instrText>
                          </w:r>
                          <w:r>
                            <w:rPr>
                              <w:rFonts w:hint="eastAsia"/>
                              <w:color w:val="000000"/>
                            </w:rPr>
                            <w:fldChar w:fldCharType="separate"/>
                          </w:r>
                          <w:r w:rsidR="008075E8" w:rsidRPr="008075E8">
                            <w:rPr>
                              <w:noProof/>
                            </w:rPr>
                            <w:t>3</w:t>
                          </w:r>
                          <w:r>
                            <w:rPr>
                              <w:rFonts w:hint="eastAsia"/>
                              <w:color w:val="000000"/>
                            </w:rPr>
                            <w:fldChar w:fldCharType="end"/>
                          </w:r>
                          <w:r>
                            <w:rPr>
                              <w:rFonts w:hint="eastAsia"/>
                              <w:color w:val="000000"/>
                            </w:rPr>
                            <w:t xml:space="preserve"> </w:t>
                          </w:r>
                          <w:r>
                            <w:rPr>
                              <w:rFonts w:hint="eastAsia"/>
                              <w:color w:val="000000"/>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dT/ElhAgAACgUAAA4AAAAAAAAAAAAAAAAALgIAAGRycy9lMm9Eb2MueG1s&#10;UEsBAi0AFAAGAAgAAAAhAHGq0bnXAAAABQEAAA8AAAAAAAAAAAAAAAAAuwQAAGRycy9kb3ducmV2&#10;LnhtbFBLBQYAAAAABAAEAPMAAAC/BQAAAAA=&#10;" filled="f" stroked="f" strokeweight=".5pt">
              <v:textbox style="mso-fit-shape-to-text:t" inset="0,0,0,0">
                <w:txbxContent>
                  <w:p w:rsidR="00D21BDE" w:rsidRDefault="006A144F">
                    <w:pPr>
                      <w:pStyle w:val="ad"/>
                      <w:jc w:val="center"/>
                    </w:pPr>
                    <w:r>
                      <w:rPr>
                        <w:rFonts w:hint="eastAsia"/>
                        <w:color w:val="000000"/>
                      </w:rPr>
                      <w:t>第</w:t>
                    </w:r>
                    <w:r>
                      <w:rPr>
                        <w:rFonts w:hint="eastAsia"/>
                        <w:color w:val="000000"/>
                      </w:rPr>
                      <w:t xml:space="preserve"> </w:t>
                    </w:r>
                    <w:r>
                      <w:rPr>
                        <w:rFonts w:hint="eastAsia"/>
                        <w:color w:val="000000"/>
                      </w:rPr>
                      <w:fldChar w:fldCharType="begin"/>
                    </w:r>
                    <w:r>
                      <w:rPr>
                        <w:rFonts w:hint="eastAsia"/>
                        <w:color w:val="000000"/>
                      </w:rPr>
                      <w:instrText xml:space="preserve"> PAGE  \* MERGEFORMAT </w:instrText>
                    </w:r>
                    <w:r>
                      <w:rPr>
                        <w:rFonts w:hint="eastAsia"/>
                        <w:color w:val="000000"/>
                      </w:rPr>
                      <w:fldChar w:fldCharType="separate"/>
                    </w:r>
                    <w:r w:rsidR="008075E8" w:rsidRPr="008075E8">
                      <w:rPr>
                        <w:noProof/>
                      </w:rPr>
                      <w:t>3</w:t>
                    </w:r>
                    <w:r>
                      <w:rPr>
                        <w:rFonts w:hint="eastAsia"/>
                        <w:color w:val="000000"/>
                      </w:rPr>
                      <w:fldChar w:fldCharType="end"/>
                    </w:r>
                    <w:r>
                      <w:rPr>
                        <w:rFonts w:hint="eastAsia"/>
                        <w:color w:val="000000"/>
                      </w:rPr>
                      <w:t xml:space="preserve"> </w:t>
                    </w:r>
                    <w:r>
                      <w:rPr>
                        <w:rFonts w:hint="eastAsia"/>
                        <w:color w:val="000000"/>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44F" w:rsidRDefault="006A144F">
      <w:r>
        <w:separator/>
      </w:r>
    </w:p>
  </w:footnote>
  <w:footnote w:type="continuationSeparator" w:id="0">
    <w:p w:rsidR="006A144F" w:rsidRDefault="006A1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BDE" w:rsidRDefault="006A144F">
    <w:pPr>
      <w:pStyle w:val="ae"/>
      <w:pBdr>
        <w:bottom w:val="none" w:sz="0" w:space="0" w:color="auto"/>
      </w:pBdr>
      <w:rPr>
        <w:b/>
        <w:bCs/>
      </w:rPr>
    </w:pPr>
    <w:r>
      <w:rPr>
        <w:rFonts w:hint="eastAsia"/>
        <w:b/>
        <w:bCs/>
      </w:rPr>
      <w:t>豫财单一采购</w:t>
    </w:r>
    <w:r>
      <w:rPr>
        <w:rFonts w:hint="eastAsia"/>
        <w:b/>
        <w:bCs/>
      </w:rPr>
      <w:t>-2024-132-12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E4D93D"/>
    <w:multiLevelType w:val="singleLevel"/>
    <w:tmpl w:val="E2E4D93D"/>
    <w:lvl w:ilvl="0">
      <w:start w:val="2"/>
      <w:numFmt w:val="decimal"/>
      <w:suff w:val="nothing"/>
      <w:lvlText w:val="%1．"/>
      <w:lvlJc w:val="left"/>
    </w:lvl>
  </w:abstractNum>
  <w:abstractNum w:abstractNumId="1" w15:restartNumberingAfterBreak="0">
    <w:nsid w:val="057C0F64"/>
    <w:multiLevelType w:val="multilevel"/>
    <w:tmpl w:val="057C0F64"/>
    <w:lvl w:ilvl="0">
      <w:start w:val="1"/>
      <w:numFmt w:val="decimal"/>
      <w:pStyle w:val="2"/>
      <w:lvlText w:val="%1、"/>
      <w:lvlJc w:val="left"/>
      <w:pPr>
        <w:ind w:left="840" w:hanging="360"/>
      </w:pPr>
    </w:lvl>
    <w:lvl w:ilvl="1">
      <w:start w:val="1"/>
      <w:numFmt w:val="japaneseCounting"/>
      <w:lvlText w:val="第%2章"/>
      <w:lvlJc w:val="left"/>
      <w:pPr>
        <w:ind w:left="2175" w:hanging="1275"/>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30CA6A31"/>
    <w:multiLevelType w:val="multilevel"/>
    <w:tmpl w:val="30CA6A31"/>
    <w:lvl w:ilvl="0">
      <w:numFmt w:val="bullet"/>
      <w:pStyle w:val="1"/>
      <w:lvlText w:val="□"/>
      <w:lvlJc w:val="left"/>
      <w:pPr>
        <w:ind w:left="360" w:hanging="360"/>
      </w:pPr>
      <w:rPr>
        <w:rFonts w:ascii="宋体" w:eastAsia="宋体" w:hAnsi="宋体" w:cs="Times New Roman"/>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99"/>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01"/>
    <w:rsid w:val="00000F6E"/>
    <w:rsid w:val="00011B2F"/>
    <w:rsid w:val="000163EC"/>
    <w:rsid w:val="00023AF3"/>
    <w:rsid w:val="000318B8"/>
    <w:rsid w:val="00036668"/>
    <w:rsid w:val="000454BB"/>
    <w:rsid w:val="00052D7F"/>
    <w:rsid w:val="00053619"/>
    <w:rsid w:val="0005555E"/>
    <w:rsid w:val="00072D2F"/>
    <w:rsid w:val="00083C9E"/>
    <w:rsid w:val="0008630E"/>
    <w:rsid w:val="00092A9D"/>
    <w:rsid w:val="000A7DF6"/>
    <w:rsid w:val="000C09CE"/>
    <w:rsid w:val="000D3CDE"/>
    <w:rsid w:val="000D479C"/>
    <w:rsid w:val="000D6432"/>
    <w:rsid w:val="000F622A"/>
    <w:rsid w:val="00105E39"/>
    <w:rsid w:val="00111806"/>
    <w:rsid w:val="00122CDF"/>
    <w:rsid w:val="001303C8"/>
    <w:rsid w:val="00137222"/>
    <w:rsid w:val="00143BFB"/>
    <w:rsid w:val="00143F5A"/>
    <w:rsid w:val="00147EBE"/>
    <w:rsid w:val="00153F67"/>
    <w:rsid w:val="001609BD"/>
    <w:rsid w:val="001735E9"/>
    <w:rsid w:val="00175870"/>
    <w:rsid w:val="00197A7A"/>
    <w:rsid w:val="001B2F24"/>
    <w:rsid w:val="001C421C"/>
    <w:rsid w:val="001E2A9B"/>
    <w:rsid w:val="001E4252"/>
    <w:rsid w:val="001F48D5"/>
    <w:rsid w:val="0020160F"/>
    <w:rsid w:val="00204FC8"/>
    <w:rsid w:val="002176F7"/>
    <w:rsid w:val="0025111A"/>
    <w:rsid w:val="0025654F"/>
    <w:rsid w:val="0026042D"/>
    <w:rsid w:val="00264C72"/>
    <w:rsid w:val="002829B3"/>
    <w:rsid w:val="002B4979"/>
    <w:rsid w:val="002B7298"/>
    <w:rsid w:val="002C1400"/>
    <w:rsid w:val="002D43FA"/>
    <w:rsid w:val="002F60A0"/>
    <w:rsid w:val="002F7EB8"/>
    <w:rsid w:val="00304353"/>
    <w:rsid w:val="0032737F"/>
    <w:rsid w:val="003451E8"/>
    <w:rsid w:val="003B65D0"/>
    <w:rsid w:val="003C27DC"/>
    <w:rsid w:val="003E29F7"/>
    <w:rsid w:val="003F59F7"/>
    <w:rsid w:val="00444130"/>
    <w:rsid w:val="004448C5"/>
    <w:rsid w:val="00457F6A"/>
    <w:rsid w:val="0046414A"/>
    <w:rsid w:val="0046428F"/>
    <w:rsid w:val="004955F6"/>
    <w:rsid w:val="004A6026"/>
    <w:rsid w:val="004B080B"/>
    <w:rsid w:val="00522202"/>
    <w:rsid w:val="005608D1"/>
    <w:rsid w:val="00567A1D"/>
    <w:rsid w:val="00582C9A"/>
    <w:rsid w:val="005A495C"/>
    <w:rsid w:val="005B1591"/>
    <w:rsid w:val="005C5997"/>
    <w:rsid w:val="005E2185"/>
    <w:rsid w:val="005E74B2"/>
    <w:rsid w:val="00651A21"/>
    <w:rsid w:val="00651CBD"/>
    <w:rsid w:val="00654A00"/>
    <w:rsid w:val="006A144F"/>
    <w:rsid w:val="006A6971"/>
    <w:rsid w:val="006B41C9"/>
    <w:rsid w:val="006B5BE3"/>
    <w:rsid w:val="006D550D"/>
    <w:rsid w:val="006E4D99"/>
    <w:rsid w:val="00721F4B"/>
    <w:rsid w:val="00723CF7"/>
    <w:rsid w:val="00751D5C"/>
    <w:rsid w:val="00753A1C"/>
    <w:rsid w:val="00792B42"/>
    <w:rsid w:val="007A151F"/>
    <w:rsid w:val="007A303F"/>
    <w:rsid w:val="007C2675"/>
    <w:rsid w:val="007C6A35"/>
    <w:rsid w:val="007D0BCF"/>
    <w:rsid w:val="007D7CFE"/>
    <w:rsid w:val="007F6533"/>
    <w:rsid w:val="008019E2"/>
    <w:rsid w:val="00807261"/>
    <w:rsid w:val="008075E8"/>
    <w:rsid w:val="008318A4"/>
    <w:rsid w:val="00857198"/>
    <w:rsid w:val="00864AAF"/>
    <w:rsid w:val="00866BCA"/>
    <w:rsid w:val="008A4BE9"/>
    <w:rsid w:val="008F3FF6"/>
    <w:rsid w:val="008F54E8"/>
    <w:rsid w:val="009514E7"/>
    <w:rsid w:val="009560AC"/>
    <w:rsid w:val="00971971"/>
    <w:rsid w:val="009B0D01"/>
    <w:rsid w:val="009C0AAB"/>
    <w:rsid w:val="00A4675D"/>
    <w:rsid w:val="00A47F9F"/>
    <w:rsid w:val="00A57FE5"/>
    <w:rsid w:val="00A66DD1"/>
    <w:rsid w:val="00A72273"/>
    <w:rsid w:val="00A77C01"/>
    <w:rsid w:val="00A943CD"/>
    <w:rsid w:val="00AA06EB"/>
    <w:rsid w:val="00AA7D5E"/>
    <w:rsid w:val="00AC22D1"/>
    <w:rsid w:val="00AD55FB"/>
    <w:rsid w:val="00AF6A68"/>
    <w:rsid w:val="00B16D63"/>
    <w:rsid w:val="00B22C38"/>
    <w:rsid w:val="00B3034A"/>
    <w:rsid w:val="00B44000"/>
    <w:rsid w:val="00B54F31"/>
    <w:rsid w:val="00B5527D"/>
    <w:rsid w:val="00B874AC"/>
    <w:rsid w:val="00B95EAD"/>
    <w:rsid w:val="00BC2ACE"/>
    <w:rsid w:val="00BD5B57"/>
    <w:rsid w:val="00C044CA"/>
    <w:rsid w:val="00C13EA0"/>
    <w:rsid w:val="00C256DA"/>
    <w:rsid w:val="00C37E46"/>
    <w:rsid w:val="00C54C57"/>
    <w:rsid w:val="00C95A14"/>
    <w:rsid w:val="00CC3B5A"/>
    <w:rsid w:val="00CE6FE8"/>
    <w:rsid w:val="00CF088E"/>
    <w:rsid w:val="00D03BF5"/>
    <w:rsid w:val="00D07B23"/>
    <w:rsid w:val="00D21BDE"/>
    <w:rsid w:val="00D3236E"/>
    <w:rsid w:val="00D9018B"/>
    <w:rsid w:val="00DA0349"/>
    <w:rsid w:val="00DA19BF"/>
    <w:rsid w:val="00DA2ADE"/>
    <w:rsid w:val="00DB7C5F"/>
    <w:rsid w:val="00DD2317"/>
    <w:rsid w:val="00DF07F3"/>
    <w:rsid w:val="00E01019"/>
    <w:rsid w:val="00E14FA5"/>
    <w:rsid w:val="00E26778"/>
    <w:rsid w:val="00E26C60"/>
    <w:rsid w:val="00E34D81"/>
    <w:rsid w:val="00E3654A"/>
    <w:rsid w:val="00E75887"/>
    <w:rsid w:val="00E829E0"/>
    <w:rsid w:val="00E9551C"/>
    <w:rsid w:val="00EA3E99"/>
    <w:rsid w:val="00EA57F2"/>
    <w:rsid w:val="00EC0058"/>
    <w:rsid w:val="00EC685C"/>
    <w:rsid w:val="00EC78E3"/>
    <w:rsid w:val="00ED2555"/>
    <w:rsid w:val="00ED58B5"/>
    <w:rsid w:val="00EE6D3D"/>
    <w:rsid w:val="00EF13D7"/>
    <w:rsid w:val="00F201B2"/>
    <w:rsid w:val="00F601EB"/>
    <w:rsid w:val="00F807CD"/>
    <w:rsid w:val="00F85F56"/>
    <w:rsid w:val="00F93012"/>
    <w:rsid w:val="00FA660C"/>
    <w:rsid w:val="00FB3584"/>
    <w:rsid w:val="00FB4790"/>
    <w:rsid w:val="00FF3DC6"/>
    <w:rsid w:val="0F22464C"/>
    <w:rsid w:val="181D799E"/>
    <w:rsid w:val="19916587"/>
    <w:rsid w:val="1D61564F"/>
    <w:rsid w:val="37A34690"/>
    <w:rsid w:val="3DC22C39"/>
    <w:rsid w:val="3E582A6B"/>
    <w:rsid w:val="40326458"/>
    <w:rsid w:val="439054DF"/>
    <w:rsid w:val="54575CE9"/>
    <w:rsid w:val="54AA4847"/>
    <w:rsid w:val="5542504E"/>
    <w:rsid w:val="5F211532"/>
    <w:rsid w:val="61EB62BE"/>
    <w:rsid w:val="6BEE71A8"/>
    <w:rsid w:val="6D2D27B2"/>
    <w:rsid w:val="754A0833"/>
    <w:rsid w:val="79926E1B"/>
    <w:rsid w:val="7B3C430C"/>
    <w:rsid w:val="7C0C7184"/>
    <w:rsid w:val="7CB75DA0"/>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543ADB0"/>
  <w15:docId w15:val="{1E9C8F2E-08B6-4AA9-AD4D-D485D899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N w:val="0"/>
      <w:jc w:val="both"/>
    </w:pPr>
    <w:rPr>
      <w:kern w:val="3"/>
      <w:sz w:val="24"/>
      <w:szCs w:val="24"/>
    </w:rPr>
  </w:style>
  <w:style w:type="paragraph" w:styleId="10">
    <w:name w:val="heading 1"/>
    <w:basedOn w:val="a"/>
    <w:qFormat/>
    <w:pPr>
      <w:keepNext/>
      <w:jc w:val="center"/>
      <w:outlineLvl w:val="0"/>
    </w:pPr>
    <w:rPr>
      <w:b/>
      <w:bCs/>
      <w:szCs w:val="20"/>
    </w:rPr>
  </w:style>
  <w:style w:type="paragraph" w:styleId="20">
    <w:name w:val="heading 2"/>
    <w:basedOn w:val="a"/>
    <w:qFormat/>
    <w:pPr>
      <w:keepNext/>
      <w:keepLines/>
      <w:spacing w:line="360" w:lineRule="auto"/>
      <w:outlineLvl w:val="1"/>
    </w:pPr>
    <w:rPr>
      <w:rFonts w:ascii="Arial" w:hAnsi="Arial"/>
      <w:b/>
      <w:bCs/>
      <w:szCs w:val="32"/>
    </w:rPr>
  </w:style>
  <w:style w:type="paragraph" w:styleId="3">
    <w:name w:val="heading 3"/>
    <w:basedOn w:val="a"/>
    <w:qFormat/>
    <w:pPr>
      <w:keepNext/>
      <w:keepLines/>
      <w:spacing w:before="260" w:after="260" w:line="412" w:lineRule="auto"/>
      <w:outlineLvl w:val="2"/>
    </w:pPr>
    <w:rPr>
      <w:b/>
      <w:bCs/>
      <w:sz w:val="32"/>
      <w:szCs w:val="32"/>
    </w:rPr>
  </w:style>
  <w:style w:type="paragraph" w:styleId="4">
    <w:name w:val="heading 4"/>
    <w:basedOn w:val="a"/>
    <w:qFormat/>
    <w:pPr>
      <w:keepNext/>
      <w:keepLines/>
      <w:spacing w:before="280" w:after="290" w:line="372" w:lineRule="auto"/>
      <w:outlineLvl w:val="3"/>
    </w:pPr>
    <w:rPr>
      <w:rFonts w:ascii="Arial" w:eastAsia="黑体" w:hAnsi="Arial"/>
      <w:b/>
      <w:bCs/>
      <w:sz w:val="28"/>
      <w:szCs w:val="28"/>
    </w:rPr>
  </w:style>
  <w:style w:type="paragraph" w:styleId="5">
    <w:name w:val="heading 5"/>
    <w:basedOn w:val="a"/>
    <w:qFormat/>
    <w:pPr>
      <w:keepNext/>
      <w:keepLines/>
      <w:spacing w:before="280" w:after="290" w:line="376" w:lineRule="atLeast"/>
      <w:jc w:val="left"/>
      <w:outlineLvl w:val="4"/>
    </w:pPr>
    <w:rPr>
      <w:b/>
      <w:bCs/>
      <w:kern w:val="0"/>
      <w:sz w:val="28"/>
      <w:szCs w:val="28"/>
    </w:rPr>
  </w:style>
  <w:style w:type="paragraph" w:styleId="6">
    <w:name w:val="heading 6"/>
    <w:basedOn w:val="a"/>
    <w:qFormat/>
    <w:pPr>
      <w:keepNext/>
      <w:keepLines/>
      <w:spacing w:before="240" w:after="64" w:line="320" w:lineRule="atLeast"/>
      <w:jc w:val="left"/>
      <w:outlineLvl w:val="5"/>
    </w:pPr>
    <w:rPr>
      <w:rFonts w:ascii="Arial" w:eastAsia="黑体" w:hAnsi="Arial"/>
      <w:b/>
      <w:bCs/>
      <w:kern w:val="0"/>
    </w:rPr>
  </w:style>
  <w:style w:type="paragraph" w:styleId="7">
    <w:name w:val="heading 7"/>
    <w:basedOn w:val="a"/>
    <w:qFormat/>
    <w:pPr>
      <w:keepNext/>
      <w:keepLines/>
      <w:spacing w:before="240" w:after="64" w:line="320" w:lineRule="atLeast"/>
      <w:jc w:val="left"/>
      <w:outlineLvl w:val="6"/>
    </w:pPr>
    <w:rPr>
      <w:b/>
      <w:bCs/>
      <w:kern w:val="0"/>
    </w:rPr>
  </w:style>
  <w:style w:type="paragraph" w:styleId="8">
    <w:name w:val="heading 8"/>
    <w:basedOn w:val="a"/>
    <w:qFormat/>
    <w:pPr>
      <w:keepNext/>
      <w:keepLines/>
      <w:spacing w:before="240" w:after="64" w:line="320" w:lineRule="atLeast"/>
      <w:jc w:val="left"/>
      <w:outlineLvl w:val="7"/>
    </w:pPr>
    <w:rPr>
      <w:rFonts w:ascii="Arial" w:eastAsia="黑体" w:hAnsi="Arial"/>
      <w:kern w:val="0"/>
    </w:rPr>
  </w:style>
  <w:style w:type="paragraph" w:styleId="9">
    <w:name w:val="heading 9"/>
    <w:basedOn w:val="a"/>
    <w:qFormat/>
    <w:pPr>
      <w:keepNext/>
      <w:keepLines/>
      <w:spacing w:before="240" w:after="64" w:line="320" w:lineRule="atLeast"/>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ind w:firstLine="420"/>
      <w:jc w:val="left"/>
    </w:pPr>
    <w:rPr>
      <w:kern w:val="0"/>
      <w:sz w:val="20"/>
      <w:szCs w:val="20"/>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qFormat/>
    <w:rPr>
      <w:rFonts w:ascii="仿宋_GB2312" w:eastAsia="仿宋_GB2312" w:hAnsi="仿宋_GB2312"/>
    </w:rPr>
  </w:style>
  <w:style w:type="paragraph" w:styleId="a7">
    <w:name w:val="Body Text"/>
    <w:basedOn w:val="a"/>
    <w:qFormat/>
    <w:pPr>
      <w:spacing w:after="120"/>
    </w:pPr>
  </w:style>
  <w:style w:type="paragraph" w:styleId="a8">
    <w:name w:val="Plain Text"/>
    <w:basedOn w:val="a"/>
    <w:qFormat/>
    <w:rPr>
      <w:rFonts w:ascii="宋体" w:hAnsi="宋体" w:cs="Courier New"/>
      <w:szCs w:val="21"/>
    </w:rPr>
  </w:style>
  <w:style w:type="paragraph" w:styleId="a9">
    <w:name w:val="Body Text Indent"/>
    <w:basedOn w:val="a"/>
    <w:qFormat/>
    <w:pPr>
      <w:spacing w:after="120"/>
      <w:ind w:left="420"/>
    </w:pPr>
  </w:style>
  <w:style w:type="paragraph" w:styleId="aa">
    <w:name w:val="Block Text"/>
    <w:basedOn w:val="a"/>
    <w:qFormat/>
    <w:pPr>
      <w:ind w:left="1171" w:right="91" w:hanging="1080"/>
    </w:pPr>
    <w:rPr>
      <w:rFonts w:eastAsia="楷体_GB2312"/>
      <w:szCs w:val="20"/>
    </w:rPr>
  </w:style>
  <w:style w:type="paragraph" w:styleId="ab">
    <w:name w:val="Date"/>
    <w:basedOn w:val="a"/>
    <w:qFormat/>
    <w:rPr>
      <w:szCs w:val="20"/>
    </w:rPr>
  </w:style>
  <w:style w:type="paragraph" w:styleId="21">
    <w:name w:val="Body Text Indent 2"/>
    <w:basedOn w:val="a"/>
    <w:qFormat/>
    <w:pPr>
      <w:spacing w:after="120" w:line="480" w:lineRule="auto"/>
      <w:ind w:left="420"/>
    </w:p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18"/>
    </w:rPr>
  </w:style>
  <w:style w:type="paragraph" w:styleId="ae">
    <w:name w:val="header"/>
    <w:basedOn w:val="a"/>
    <w:qFormat/>
    <w:pPr>
      <w:pBdr>
        <w:bottom w:val="single" w:sz="6" w:space="0" w:color="000000"/>
      </w:pBdr>
      <w:tabs>
        <w:tab w:val="center" w:pos="4153"/>
        <w:tab w:val="right" w:pos="8306"/>
      </w:tabs>
      <w:snapToGrid w:val="0"/>
      <w:jc w:val="center"/>
    </w:pPr>
    <w:rPr>
      <w:sz w:val="18"/>
      <w:szCs w:val="18"/>
    </w:rPr>
  </w:style>
  <w:style w:type="paragraph" w:styleId="11">
    <w:name w:val="toc 1"/>
    <w:basedOn w:val="a"/>
    <w:qFormat/>
    <w:rPr>
      <w:rFonts w:ascii="华文中宋" w:eastAsia="华文中宋" w:hAnsi="华文中宋"/>
      <w:b/>
      <w:sz w:val="28"/>
      <w:szCs w:val="28"/>
    </w:rPr>
  </w:style>
  <w:style w:type="paragraph" w:styleId="30">
    <w:name w:val="Body Text Indent 3"/>
    <w:basedOn w:val="a"/>
    <w:qFormat/>
    <w:pPr>
      <w:spacing w:after="120"/>
      <w:ind w:left="420"/>
    </w:pPr>
    <w:rPr>
      <w:sz w:val="16"/>
      <w:szCs w:val="16"/>
    </w:rPr>
  </w:style>
  <w:style w:type="paragraph" w:styleId="22">
    <w:name w:val="Body Text 2"/>
    <w:basedOn w:val="a"/>
    <w:qFormat/>
    <w:pPr>
      <w:spacing w:after="120" w:line="480" w:lineRule="auto"/>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rPr>
  </w:style>
  <w:style w:type="paragraph" w:styleId="af">
    <w:name w:val="Normal (Web)"/>
    <w:basedOn w:val="a"/>
    <w:qFormat/>
    <w:pPr>
      <w:widowControl/>
      <w:spacing w:before="100" w:after="100"/>
      <w:jc w:val="left"/>
    </w:pPr>
    <w:rPr>
      <w:rFonts w:ascii="宋体" w:hAnsi="宋体" w:cs="宋体"/>
      <w:kern w:val="0"/>
    </w:rPr>
  </w:style>
  <w:style w:type="paragraph" w:styleId="12">
    <w:name w:val="index 1"/>
    <w:basedOn w:val="a"/>
    <w:qFormat/>
    <w:pPr>
      <w:spacing w:line="220" w:lineRule="exact"/>
      <w:jc w:val="center"/>
    </w:pPr>
    <w:rPr>
      <w:rFonts w:ascii="仿宋_GB2312" w:eastAsia="仿宋_GB2312" w:hAnsi="仿宋_GB2312"/>
      <w:szCs w:val="20"/>
    </w:rPr>
  </w:style>
  <w:style w:type="paragraph" w:styleId="af0">
    <w:name w:val="annotation subject"/>
    <w:basedOn w:val="a5"/>
    <w:qFormat/>
    <w:rPr>
      <w:b/>
      <w:bCs/>
    </w:rPr>
  </w:style>
  <w:style w:type="character" w:styleId="af1">
    <w:name w:val="Strong"/>
    <w:qFormat/>
    <w:rPr>
      <w:b/>
      <w:bCs/>
    </w:rPr>
  </w:style>
  <w:style w:type="character" w:styleId="af2">
    <w:name w:val="page number"/>
    <w:basedOn w:val="a0"/>
    <w:qFormat/>
  </w:style>
  <w:style w:type="character" w:styleId="af3">
    <w:name w:val="FollowedHyperlink"/>
    <w:qFormat/>
    <w:rPr>
      <w:color w:val="800080"/>
      <w:u w:val="single"/>
    </w:rPr>
  </w:style>
  <w:style w:type="character" w:styleId="af4">
    <w:name w:val="Emphasis"/>
    <w:qFormat/>
    <w:rPr>
      <w:color w:val="CC0000"/>
    </w:rPr>
  </w:style>
  <w:style w:type="character" w:styleId="af5">
    <w:name w:val="Hyperlink"/>
    <w:qFormat/>
    <w:rPr>
      <w:color w:val="136EC2"/>
      <w:u w:val="single"/>
    </w:rPr>
  </w:style>
  <w:style w:type="character" w:styleId="af6">
    <w:name w:val="annotation reference"/>
    <w:qFormat/>
    <w:rPr>
      <w:sz w:val="21"/>
      <w:szCs w:val="21"/>
    </w:rPr>
  </w:style>
  <w:style w:type="paragraph" w:customStyle="1" w:styleId="Default">
    <w:name w:val="Default"/>
    <w:qFormat/>
    <w:pPr>
      <w:widowControl w:val="0"/>
      <w:suppressAutoHyphens/>
      <w:autoSpaceDE w:val="0"/>
      <w:autoSpaceDN w:val="0"/>
    </w:pPr>
    <w:rPr>
      <w:rFonts w:ascii="黑体" w:eastAsia="黑体" w:hAnsi="黑体"/>
    </w:rPr>
  </w:style>
  <w:style w:type="paragraph" w:customStyle="1" w:styleId="CharChar10CharCharCharChar">
    <w:name w:val="Char Char10 Char Char Char Char"/>
    <w:basedOn w:val="a"/>
    <w:qFormat/>
    <w:rPr>
      <w:rFonts w:ascii="Calibri" w:hAnsi="Calibri"/>
      <w:kern w:val="0"/>
    </w:rPr>
  </w:style>
  <w:style w:type="paragraph" w:customStyle="1" w:styleId="xl87">
    <w:name w:val="xl87"/>
    <w:basedOn w:val="a"/>
    <w:qFormat/>
    <w:pPr>
      <w:widowControl/>
      <w:shd w:val="clear" w:color="FFFFFF" w:fill="FFFFFF"/>
      <w:spacing w:before="280" w:after="280"/>
      <w:jc w:val="right"/>
    </w:pPr>
    <w:rPr>
      <w:rFonts w:ascii="宋体" w:hAnsi="Calibri"/>
      <w:kern w:val="0"/>
    </w:rPr>
  </w:style>
  <w:style w:type="paragraph" w:customStyle="1" w:styleId="xl72">
    <w:name w:val="xl72"/>
    <w:basedOn w:val="a"/>
    <w:qFormat/>
    <w:pPr>
      <w:widowControl/>
      <w:shd w:val="clear" w:color="FFFFFF" w:fill="FFFFFF"/>
      <w:spacing w:before="280" w:after="280"/>
      <w:jc w:val="right"/>
    </w:pPr>
    <w:rPr>
      <w:rFonts w:ascii="宋体" w:hAnsi="Calibri"/>
      <w:kern w:val="0"/>
    </w:rPr>
  </w:style>
  <w:style w:type="paragraph" w:customStyle="1" w:styleId="Blockquote">
    <w:name w:val="Blockquote"/>
    <w:basedOn w:val="a"/>
    <w:qFormat/>
    <w:pPr>
      <w:autoSpaceDE w:val="0"/>
      <w:spacing w:before="100" w:after="100"/>
      <w:ind w:left="360" w:right="360"/>
      <w:jc w:val="left"/>
    </w:pPr>
    <w:rPr>
      <w:kern w:val="0"/>
      <w:szCs w:val="20"/>
    </w:rPr>
  </w:style>
  <w:style w:type="paragraph" w:customStyle="1" w:styleId="af7">
    <w:name w:val="表格内容"/>
    <w:basedOn w:val="a7"/>
    <w:qFormat/>
    <w:pPr>
      <w:suppressLineNumbers/>
      <w:jc w:val="left"/>
    </w:pPr>
    <w:rPr>
      <w:rFonts w:cs="Tahoma"/>
      <w:kern w:val="0"/>
    </w:rPr>
  </w:style>
  <w:style w:type="paragraph" w:styleId="af8">
    <w:name w:val="List Paragraph"/>
    <w:basedOn w:val="a"/>
    <w:qFormat/>
    <w:pPr>
      <w:widowControl/>
      <w:spacing w:after="200" w:line="276" w:lineRule="auto"/>
      <w:ind w:left="720"/>
      <w:jc w:val="left"/>
    </w:pPr>
    <w:rPr>
      <w:rFonts w:ascii="Calibri" w:hAnsi="Calibri"/>
      <w:kern w:val="0"/>
      <w:sz w:val="22"/>
      <w:szCs w:val="22"/>
    </w:rPr>
  </w:style>
  <w:style w:type="paragraph" w:customStyle="1" w:styleId="CharCharChar">
    <w:name w:val="Char Char Char"/>
    <w:basedOn w:val="a"/>
    <w:qFormat/>
    <w:rPr>
      <w:rFonts w:ascii="宋体" w:hAnsi="宋体"/>
      <w:b/>
      <w:sz w:val="28"/>
      <w:szCs w:val="28"/>
    </w:rPr>
  </w:style>
  <w:style w:type="paragraph" w:customStyle="1" w:styleId="CharCharCharCharCharCharChar">
    <w:name w:val="Char Char Char Char Char Char Char"/>
    <w:basedOn w:val="a"/>
    <w:qFormat/>
    <w:pPr>
      <w:snapToGrid w:val="0"/>
      <w:spacing w:line="360" w:lineRule="auto"/>
      <w:ind w:firstLine="200"/>
    </w:pPr>
    <w:rPr>
      <w:rFonts w:eastAsia="仿宋_GB2312"/>
    </w:rPr>
  </w:style>
  <w:style w:type="paragraph" w:customStyle="1" w:styleId="Char1CharCharCharCharCharCharChar1CharCharChar">
    <w:name w:val="Char1 Char Char Char 字元 Char Char 字元 Char 字元 Char1 Char Char Char"/>
    <w:basedOn w:val="a"/>
    <w:qFormat/>
    <w:rPr>
      <w:szCs w:val="20"/>
    </w:rPr>
  </w:style>
  <w:style w:type="paragraph" w:customStyle="1" w:styleId="Char2">
    <w:name w:val="Char2"/>
    <w:basedOn w:val="a4"/>
    <w:qFormat/>
    <w:pPr>
      <w:snapToGrid w:val="0"/>
      <w:spacing w:line="360" w:lineRule="auto"/>
    </w:pPr>
    <w:rPr>
      <w:rFonts w:ascii="Tahoma" w:hAnsi="Tahoma"/>
    </w:rPr>
  </w:style>
  <w:style w:type="paragraph" w:customStyle="1" w:styleId="CharCharChar1Char">
    <w:name w:val="Char Char Char1 Char"/>
    <w:basedOn w:val="a"/>
    <w:qFormat/>
    <w:pPr>
      <w:tabs>
        <w:tab w:val="left" w:pos="360"/>
      </w:tabs>
      <w:snapToGrid w:val="0"/>
      <w:spacing w:line="360" w:lineRule="auto"/>
    </w:pPr>
    <w:rPr>
      <w:rFonts w:eastAsia="仿宋_GB2312" w:cs="宋体"/>
    </w:rPr>
  </w:style>
  <w:style w:type="paragraph" w:customStyle="1" w:styleId="260">
    <w:name w:val="样式 样式 样式 样式 标题 2 + 宋体 五号 非加粗 黑色 + 段前: 6 磅 段后: 0 磅 行距: 单倍行距 + 段前:..."/>
    <w:basedOn w:val="a"/>
    <w:qFormat/>
    <w:pPr>
      <w:keepNext/>
      <w:keepLines/>
      <w:tabs>
        <w:tab w:val="left" w:pos="840"/>
      </w:tabs>
      <w:spacing w:before="240"/>
      <w:ind w:left="840" w:hanging="420"/>
      <w:jc w:val="left"/>
      <w:outlineLvl w:val="1"/>
    </w:pPr>
    <w:rPr>
      <w:rFonts w:ascii="宋体" w:hAnsi="宋体"/>
      <w:b/>
      <w:bCs/>
      <w:color w:val="000000"/>
      <w:kern w:val="0"/>
      <w:szCs w:val="20"/>
    </w:rPr>
  </w:style>
  <w:style w:type="paragraph" w:customStyle="1" w:styleId="p15">
    <w:name w:val="p15"/>
    <w:basedOn w:val="a"/>
    <w:qFormat/>
    <w:pPr>
      <w:widowControl/>
      <w:spacing w:line="220" w:lineRule="atLeast"/>
      <w:jc w:val="center"/>
    </w:pPr>
    <w:rPr>
      <w:rFonts w:ascii="仿宋_GB2312" w:eastAsia="仿宋_GB2312" w:hAnsi="仿宋_GB2312" w:cs="宋体"/>
      <w:kern w:val="0"/>
      <w:szCs w:val="21"/>
    </w:rPr>
  </w:style>
  <w:style w:type="paragraph" w:customStyle="1" w:styleId="13">
    <w:name w:val="1"/>
    <w:basedOn w:val="a"/>
    <w:qFormat/>
    <w:pPr>
      <w:spacing w:after="156" w:line="360" w:lineRule="auto"/>
    </w:pPr>
    <w:rPr>
      <w:rFonts w:ascii="宋体" w:hAnsi="宋体"/>
      <w:b/>
      <w:sz w:val="30"/>
      <w:szCs w:val="21"/>
    </w:rPr>
  </w:style>
  <w:style w:type="paragraph" w:styleId="af9">
    <w:name w:val="No Spacing"/>
    <w:qFormat/>
    <w:pPr>
      <w:widowControl w:val="0"/>
      <w:suppressAutoHyphens/>
      <w:autoSpaceDN w:val="0"/>
      <w:jc w:val="both"/>
    </w:pPr>
    <w:rPr>
      <w:kern w:val="3"/>
      <w:sz w:val="21"/>
    </w:rPr>
  </w:style>
  <w:style w:type="paragraph" w:customStyle="1" w:styleId="Char1CharCharCharCharCharChar1">
    <w:name w:val="Char1 Char Char Char Char Char Char1"/>
    <w:basedOn w:val="a"/>
    <w:qFormat/>
    <w:rPr>
      <w:rFonts w:ascii="Tahoma" w:hAnsi="Tahoma"/>
      <w:szCs w:val="20"/>
    </w:rPr>
  </w:style>
  <w:style w:type="paragraph" w:customStyle="1" w:styleId="2">
    <w:name w:val="样式 标题 2 + 宋体 五号 行距: 单倍行距"/>
    <w:basedOn w:val="20"/>
    <w:qFormat/>
    <w:pPr>
      <w:numPr>
        <w:numId w:val="1"/>
      </w:numPr>
      <w:spacing w:before="260" w:after="260" w:line="240" w:lineRule="auto"/>
      <w:jc w:val="left"/>
    </w:pPr>
    <w:rPr>
      <w:rFonts w:ascii="宋体" w:hAnsi="宋体"/>
      <w:kern w:val="0"/>
      <w:sz w:val="21"/>
      <w:szCs w:val="20"/>
    </w:rPr>
  </w:style>
  <w:style w:type="paragraph" w:customStyle="1" w:styleId="CharCharCharChar">
    <w:name w:val="Char Char Char Char"/>
    <w:qFormat/>
    <w:pPr>
      <w:shd w:val="clear" w:color="auto" w:fill="000080"/>
      <w:suppressAutoHyphens/>
      <w:autoSpaceDN w:val="0"/>
      <w:snapToGrid w:val="0"/>
      <w:spacing w:line="360" w:lineRule="auto"/>
    </w:pPr>
    <w:rPr>
      <w:rFonts w:ascii="Tahoma" w:hAnsi="Tahoma"/>
      <w:kern w:val="3"/>
      <w:sz w:val="24"/>
      <w:szCs w:val="24"/>
    </w:rPr>
  </w:style>
  <w:style w:type="paragraph" w:customStyle="1" w:styleId="CharChar">
    <w:name w:val="Char Char"/>
    <w:basedOn w:val="a"/>
    <w:qFormat/>
    <w:pPr>
      <w:widowControl/>
      <w:spacing w:after="160" w:line="240" w:lineRule="exact"/>
      <w:jc w:val="left"/>
    </w:pPr>
    <w:rPr>
      <w:rFonts w:ascii="Verdana" w:eastAsia="仿宋_GB2312" w:hAnsi="Verdana"/>
      <w:kern w:val="0"/>
      <w:szCs w:val="20"/>
      <w:lang w:eastAsia="en-US"/>
    </w:rPr>
  </w:style>
  <w:style w:type="paragraph" w:customStyle="1" w:styleId="xl31">
    <w:name w:val="xl31"/>
    <w:basedOn w:val="a"/>
    <w:qFormat/>
    <w:pPr>
      <w:widowControl/>
      <w:pBdr>
        <w:left w:val="single" w:sz="4" w:space="0" w:color="000000"/>
        <w:right w:val="single" w:sz="4" w:space="0" w:color="000000"/>
      </w:pBdr>
      <w:spacing w:before="100" w:after="100"/>
      <w:jc w:val="center"/>
    </w:pPr>
    <w:rPr>
      <w:rFonts w:ascii="宋体" w:hAnsi="宋体"/>
      <w:kern w:val="0"/>
    </w:rPr>
  </w:style>
  <w:style w:type="paragraph" w:customStyle="1" w:styleId="CharCharCharCharCharCharChar1">
    <w:name w:val="Char Char Char Char Char Char Char1"/>
    <w:basedOn w:val="a"/>
    <w:qFormat/>
    <w:pPr>
      <w:snapToGrid w:val="0"/>
      <w:spacing w:line="360" w:lineRule="auto"/>
      <w:ind w:firstLine="200"/>
    </w:pPr>
    <w:rPr>
      <w:rFonts w:eastAsia="仿宋_GB2312"/>
    </w:rPr>
  </w:style>
  <w:style w:type="paragraph" w:customStyle="1" w:styleId="p16">
    <w:name w:val="p16"/>
    <w:basedOn w:val="a"/>
    <w:qFormat/>
    <w:pPr>
      <w:widowControl/>
      <w:jc w:val="left"/>
    </w:pPr>
    <w:rPr>
      <w:kern w:val="0"/>
      <w:szCs w:val="21"/>
    </w:rPr>
  </w:style>
  <w:style w:type="paragraph" w:customStyle="1" w:styleId="2TimesNewRoman5020">
    <w:name w:val="样式 标题 2 + Times New Roman 四号 非加粗 段前: 5 磅 段后: 0 磅 行距: 固定值 20..."/>
    <w:basedOn w:val="20"/>
    <w:qFormat/>
    <w:pPr>
      <w:spacing w:before="100" w:line="400" w:lineRule="exact"/>
    </w:pPr>
    <w:rPr>
      <w:rFonts w:ascii="Times New Roman" w:eastAsia="黑体" w:hAnsi="Times New Roman"/>
      <w:b w:val="0"/>
      <w:bCs w:val="0"/>
      <w:sz w:val="28"/>
      <w:szCs w:val="20"/>
    </w:rPr>
  </w:style>
  <w:style w:type="paragraph" w:customStyle="1" w:styleId="Char1CharCharCharCharCharChar">
    <w:name w:val="Char1 Char Char Char Char Char Char"/>
    <w:basedOn w:val="a"/>
    <w:qFormat/>
    <w:rPr>
      <w:rFonts w:ascii="Tahoma" w:hAnsi="Tahoma"/>
      <w:szCs w:val="20"/>
    </w:rPr>
  </w:style>
  <w:style w:type="paragraph" w:customStyle="1" w:styleId="xl25">
    <w:name w:val="xl25"/>
    <w:basedOn w:val="a"/>
    <w:qFormat/>
    <w:pPr>
      <w:widowControl/>
      <w:pBdr>
        <w:left w:val="single" w:sz="4" w:space="0" w:color="000000"/>
        <w:bottom w:val="single" w:sz="4" w:space="0" w:color="000000"/>
        <w:right w:val="double" w:sz="6" w:space="0" w:color="000000"/>
      </w:pBdr>
      <w:spacing w:before="100" w:after="100"/>
      <w:jc w:val="center"/>
    </w:pPr>
    <w:rPr>
      <w:rFonts w:ascii="Arial Unicode MS" w:eastAsia="Arial Unicode MS" w:hAnsi="Arial Unicode MS" w:cs="Arial Unicode MS"/>
      <w:kern w:val="0"/>
    </w:rPr>
  </w:style>
  <w:style w:type="paragraph" w:customStyle="1" w:styleId="14">
    <w:name w:val="标题 1 +"/>
    <w:basedOn w:val="10"/>
    <w:qFormat/>
    <w:pPr>
      <w:keepLines/>
      <w:spacing w:line="600" w:lineRule="auto"/>
    </w:pPr>
    <w:rPr>
      <w:rFonts w:eastAsia="黑体"/>
      <w:kern w:val="0"/>
      <w:sz w:val="32"/>
      <w:szCs w:val="32"/>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
    <w:name w:val="Char1"/>
    <w:basedOn w:val="a"/>
    <w:qFormat/>
    <w:pPr>
      <w:widowControl/>
      <w:spacing w:after="160" w:line="240" w:lineRule="exact"/>
      <w:jc w:val="left"/>
    </w:pPr>
    <w:rPr>
      <w:rFonts w:ascii="Verdana" w:hAnsi="Verdana"/>
      <w:kern w:val="0"/>
      <w:sz w:val="20"/>
      <w:szCs w:val="20"/>
      <w:lang w:eastAsia="en-US"/>
    </w:rPr>
  </w:style>
  <w:style w:type="paragraph" w:customStyle="1" w:styleId="Char">
    <w:name w:val="Char"/>
    <w:basedOn w:val="a"/>
    <w:qFormat/>
    <w:pPr>
      <w:tabs>
        <w:tab w:val="left" w:pos="360"/>
      </w:tabs>
      <w:ind w:left="360" w:hanging="360"/>
    </w:pPr>
  </w:style>
  <w:style w:type="paragraph" w:customStyle="1" w:styleId="1">
    <w:name w:val="样式1"/>
    <w:basedOn w:val="a"/>
    <w:qFormat/>
    <w:pPr>
      <w:numPr>
        <w:numId w:val="2"/>
      </w:numPr>
    </w:pPr>
    <w:rPr>
      <w:rFonts w:ascii="宋体" w:hAnsi="宋体"/>
      <w:kern w:val="0"/>
      <w:szCs w:val="21"/>
    </w:rPr>
  </w:style>
  <w:style w:type="paragraph" w:customStyle="1" w:styleId="p0">
    <w:name w:val="p0"/>
    <w:basedOn w:val="a"/>
    <w:qFormat/>
    <w:pPr>
      <w:widowControl/>
    </w:pPr>
    <w:rPr>
      <w:kern w:val="0"/>
      <w:szCs w:val="21"/>
    </w:rPr>
  </w:style>
  <w:style w:type="paragraph" w:customStyle="1" w:styleId="Char11">
    <w:name w:val="Char11"/>
    <w:basedOn w:val="a"/>
    <w:qFormat/>
    <w:pPr>
      <w:widowControl/>
      <w:spacing w:after="160" w:line="240" w:lineRule="exact"/>
      <w:jc w:val="left"/>
    </w:pPr>
    <w:rPr>
      <w:rFonts w:ascii="Verdana" w:hAnsi="Verdana"/>
      <w:kern w:val="0"/>
      <w:sz w:val="20"/>
      <w:szCs w:val="20"/>
      <w:lang w:eastAsia="en-US"/>
    </w:rPr>
  </w:style>
  <w:style w:type="paragraph" w:customStyle="1" w:styleId="CharChar1CharCharCharCharChar1CharCharCharChar">
    <w:name w:val="Char Char1 Char Char Char Char Char1 Char Char Char Char"/>
    <w:basedOn w:val="a4"/>
    <w:qFormat/>
    <w:rPr>
      <w:rFonts w:ascii="Tahoma" w:hAnsi="Tahoma"/>
    </w:rPr>
  </w:style>
  <w:style w:type="paragraph" w:customStyle="1" w:styleId="style4">
    <w:name w:val="style4"/>
    <w:basedOn w:val="a"/>
    <w:qFormat/>
    <w:pPr>
      <w:widowControl/>
      <w:spacing w:before="100" w:after="100"/>
      <w:jc w:val="left"/>
    </w:pPr>
    <w:rPr>
      <w:rFonts w:ascii="宋体" w:hAnsi="宋体" w:cs="宋体"/>
      <w:kern w:val="0"/>
      <w:sz w:val="18"/>
      <w:szCs w:val="18"/>
    </w:rPr>
  </w:style>
  <w:style w:type="paragraph" w:customStyle="1" w:styleId="ParaChar">
    <w:name w:val="默认段落字体 Para Char"/>
    <w:basedOn w:val="a"/>
    <w:qFormat/>
    <w:rPr>
      <w:szCs w:val="20"/>
    </w:rPr>
  </w:style>
  <w:style w:type="paragraph" w:customStyle="1" w:styleId="pa-0">
    <w:name w:val="pa-0"/>
    <w:basedOn w:val="a"/>
    <w:qFormat/>
    <w:pPr>
      <w:widowControl/>
      <w:spacing w:before="100" w:after="100"/>
      <w:jc w:val="left"/>
    </w:pPr>
    <w:rPr>
      <w:rFonts w:ascii="宋体" w:hAnsi="宋体" w:cs="宋体"/>
      <w:kern w:val="0"/>
    </w:rPr>
  </w:style>
  <w:style w:type="paragraph" w:customStyle="1" w:styleId="Char21">
    <w:name w:val="Char21"/>
    <w:basedOn w:val="a"/>
    <w:qFormat/>
    <w:pPr>
      <w:widowControl/>
      <w:spacing w:after="160" w:line="240" w:lineRule="exact"/>
      <w:jc w:val="left"/>
    </w:pPr>
  </w:style>
  <w:style w:type="character" w:customStyle="1" w:styleId="style11">
    <w:name w:val="style11"/>
    <w:qFormat/>
    <w:rPr>
      <w:rFonts w:ascii="Verdana" w:eastAsia="宋体" w:hAnsi="Verdana"/>
      <w:sz w:val="18"/>
      <w:szCs w:val="18"/>
      <w:lang w:val="en-US" w:eastAsia="en-US" w:bidi="ar-SA"/>
    </w:rPr>
  </w:style>
  <w:style w:type="character" w:customStyle="1" w:styleId="Char0">
    <w:name w:val="页脚 Char"/>
    <w:qFormat/>
    <w:rPr>
      <w:rFonts w:eastAsia="宋体"/>
      <w:kern w:val="3"/>
      <w:sz w:val="18"/>
      <w:szCs w:val="18"/>
      <w:lang w:val="en-US" w:eastAsia="zh-CN" w:bidi="ar-SA"/>
    </w:rPr>
  </w:style>
  <w:style w:type="character" w:customStyle="1" w:styleId="Char3">
    <w:name w:val="文档结构图 Char"/>
    <w:qFormat/>
    <w:rPr>
      <w:rFonts w:eastAsia="宋体"/>
      <w:kern w:val="3"/>
      <w:sz w:val="21"/>
      <w:szCs w:val="24"/>
      <w:lang w:val="en-US" w:eastAsia="zh-CN" w:bidi="ar-SA"/>
    </w:rPr>
  </w:style>
  <w:style w:type="character" w:customStyle="1" w:styleId="3Char">
    <w:name w:val="标题 3 Char"/>
    <w:qFormat/>
    <w:rPr>
      <w:rFonts w:eastAsia="宋体"/>
      <w:b/>
      <w:bCs/>
      <w:kern w:val="3"/>
      <w:sz w:val="32"/>
      <w:szCs w:val="32"/>
      <w:lang w:val="en-US" w:eastAsia="zh-CN" w:bidi="ar-SA"/>
    </w:rPr>
  </w:style>
  <w:style w:type="character" w:customStyle="1" w:styleId="Char10">
    <w:name w:val="纯文本 Char1"/>
    <w:qFormat/>
    <w:rPr>
      <w:rFonts w:ascii="宋体" w:eastAsia="宋体" w:hAnsi="宋体" w:cs="Courier New"/>
      <w:kern w:val="3"/>
      <w:sz w:val="21"/>
      <w:szCs w:val="21"/>
      <w:lang w:val="en-US" w:eastAsia="zh-CN" w:bidi="ar-SA"/>
    </w:rPr>
  </w:style>
  <w:style w:type="character" w:customStyle="1" w:styleId="p0Char">
    <w:name w:val="p0 Char"/>
    <w:qFormat/>
    <w:rPr>
      <w:rFonts w:eastAsia="宋体"/>
      <w:sz w:val="21"/>
      <w:szCs w:val="21"/>
      <w:lang w:val="en-US" w:eastAsia="zh-CN" w:bidi="ar-SA"/>
    </w:rPr>
  </w:style>
  <w:style w:type="character" w:customStyle="1" w:styleId="apple-style-span">
    <w:name w:val="apple-style-span"/>
    <w:basedOn w:val="a0"/>
    <w:qFormat/>
  </w:style>
  <w:style w:type="character" w:customStyle="1" w:styleId="Char4">
    <w:name w:val="页眉 Char"/>
    <w:qFormat/>
    <w:rPr>
      <w:rFonts w:eastAsia="宋体"/>
      <w:kern w:val="3"/>
      <w:sz w:val="18"/>
      <w:szCs w:val="18"/>
      <w:lang w:val="en-US" w:eastAsia="zh-CN" w:bidi="ar-SA"/>
    </w:rPr>
  </w:style>
  <w:style w:type="paragraph" w:customStyle="1" w:styleId="TableParagraph">
    <w:name w:val="Table Paragraph"/>
    <w:basedOn w:val="a"/>
    <w:uiPriority w:val="1"/>
    <w:qFormat/>
    <w:rPr>
      <w:rFonts w:ascii="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0000000000000000000"/>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00000000000000000000"/>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212</Words>
  <Characters>1214</Characters>
  <Application>Microsoft Office Word</Application>
  <DocSecurity>0</DocSecurity>
  <Lines>10</Lines>
  <Paragraphs>2</Paragraphs>
  <ScaleCrop>false</ScaleCrop>
  <Company>52flin</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政府采购合同协议书</dc:title>
  <dc:subject/>
  <dc:creator>User</dc:creator>
  <cp:keywords/>
  <dc:description/>
  <cp:lastModifiedBy>郑金婷</cp:lastModifiedBy>
  <cp:revision>5</cp:revision>
  <dcterms:created xsi:type="dcterms:W3CDTF">2018-12-06T06:33:00Z</dcterms:created>
  <dcterms:modified xsi:type="dcterms:W3CDTF">2024-12-10T06:40:00Z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BF9CEF67BE6745048B92F568B5A156C4</vt:lpwstr>
  </property>
</Properties>
</file>