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6CCB5A">
      <w:pPr>
        <w:spacing w:line="360" w:lineRule="auto"/>
        <w:jc w:val="center"/>
        <w:rPr>
          <w:rFonts w:ascii="宋体"/>
          <w:b/>
          <w:bCs/>
          <w:sz w:val="24"/>
        </w:rPr>
      </w:pPr>
      <w:bookmarkStart w:id="0" w:name="OLE_LINK1"/>
      <w:bookmarkStart w:id="1" w:name="OLE_LINK2"/>
      <w:bookmarkStart w:id="2" w:name="OLE_LINK4"/>
      <w:r>
        <w:rPr>
          <w:rFonts w:hint="eastAsia" w:ascii="宋体" w:hAnsi="宋体" w:cs="宋体"/>
          <w:b/>
          <w:bCs/>
          <w:sz w:val="24"/>
        </w:rPr>
        <w:t>河南建筑职业技术学院园林花卉生产实训基地项目-竞争性磋商公告</w:t>
      </w:r>
    </w:p>
    <w:p w14:paraId="70B59C1C">
      <w:pPr>
        <w:spacing w:line="360" w:lineRule="auto"/>
        <w:rPr>
          <w:rFonts w:ascii="宋体"/>
        </w:rPr>
      </w:pPr>
      <w:r>
        <w:rPr>
          <w:rFonts w:hint="eastAsia" w:ascii="宋体" w:hAnsi="宋体" w:cs="宋体"/>
        </w:rPr>
        <w:t>项目概况</w:t>
      </w:r>
    </w:p>
    <w:p w14:paraId="41A58EB9">
      <w:pPr>
        <w:spacing w:line="360" w:lineRule="auto"/>
        <w:ind w:firstLine="420" w:firstLineChars="200"/>
        <w:rPr>
          <w:rFonts w:hint="eastAsia" w:ascii="宋体" w:hAnsi="宋体" w:cs="宋体"/>
        </w:rPr>
      </w:pPr>
      <w:r>
        <w:rPr>
          <w:rFonts w:hint="eastAsia" w:ascii="宋体" w:hAnsi="宋体" w:cs="宋体"/>
        </w:rPr>
        <w:t>河南建筑职业技术学院园林花卉生产实训基地项目的潜在供应商应在河南省公共资源交易中心（http://hnsggzyjy.henan.gov.cn/）；获取竞争性磋商文件，并于202</w:t>
      </w:r>
      <w:r>
        <w:rPr>
          <w:rFonts w:ascii="宋体" w:hAnsi="宋体" w:cs="宋体"/>
        </w:rPr>
        <w:t>5</w:t>
      </w:r>
      <w:r>
        <w:rPr>
          <w:rFonts w:hint="eastAsia" w:ascii="宋体" w:hAnsi="宋体" w:cs="宋体"/>
        </w:rPr>
        <w:t>年</w:t>
      </w:r>
      <w:r>
        <w:rPr>
          <w:rFonts w:hint="eastAsia" w:ascii="宋体" w:hAnsi="宋体" w:cs="宋体"/>
          <w:lang w:val="en-US" w:eastAsia="zh-CN"/>
        </w:rPr>
        <w:t>9</w:t>
      </w:r>
      <w:r>
        <w:rPr>
          <w:rFonts w:hint="eastAsia" w:ascii="宋体" w:hAnsi="宋体" w:cs="宋体"/>
        </w:rPr>
        <w:t>月</w:t>
      </w:r>
      <w:r>
        <w:rPr>
          <w:rFonts w:hint="eastAsia" w:ascii="宋体" w:hAnsi="宋体" w:cs="宋体"/>
          <w:lang w:val="en-US" w:eastAsia="zh-CN"/>
        </w:rPr>
        <w:t>15</w:t>
      </w:r>
      <w:r>
        <w:rPr>
          <w:rFonts w:hint="eastAsia" w:ascii="宋体" w:hAnsi="宋体" w:cs="宋体"/>
        </w:rPr>
        <w:t>日09时00分（北京时间）前递交响应文件。</w:t>
      </w:r>
    </w:p>
    <w:p w14:paraId="2FD8336A">
      <w:pPr>
        <w:spacing w:line="360" w:lineRule="auto"/>
        <w:rPr>
          <w:rFonts w:hint="eastAsia" w:ascii="宋体" w:hAnsi="宋体" w:cs="宋体"/>
        </w:rPr>
      </w:pPr>
      <w:r>
        <w:rPr>
          <w:rFonts w:hint="eastAsia" w:ascii="宋体" w:hAnsi="宋体" w:cs="宋体"/>
        </w:rPr>
        <w:t>项目基本情况</w:t>
      </w:r>
    </w:p>
    <w:p w14:paraId="403222D8">
      <w:pPr>
        <w:numPr>
          <w:ilvl w:val="0"/>
          <w:numId w:val="1"/>
        </w:numPr>
        <w:spacing w:line="360" w:lineRule="auto"/>
        <w:rPr>
          <w:rFonts w:hint="eastAsia" w:ascii="宋体" w:hAnsi="宋体" w:cs="宋体"/>
        </w:rPr>
      </w:pPr>
      <w:r>
        <w:rPr>
          <w:rFonts w:hint="eastAsia" w:ascii="宋体" w:hAnsi="宋体" w:cs="宋体"/>
        </w:rPr>
        <w:t>项目编号：豫财磋商采购2025-950</w:t>
      </w:r>
    </w:p>
    <w:p w14:paraId="558FF671">
      <w:pPr>
        <w:numPr>
          <w:ilvl w:val="0"/>
          <w:numId w:val="1"/>
        </w:numPr>
        <w:spacing w:line="360" w:lineRule="auto"/>
        <w:rPr>
          <w:rFonts w:hint="eastAsia" w:ascii="宋体" w:hAnsi="宋体" w:cs="宋体"/>
        </w:rPr>
      </w:pPr>
      <w:r>
        <w:rPr>
          <w:rFonts w:hint="eastAsia" w:ascii="宋体" w:hAnsi="宋体" w:cs="宋体"/>
        </w:rPr>
        <w:t>项目名称：河南建筑职业技术学院园林花卉生产实训基地项目；</w:t>
      </w:r>
    </w:p>
    <w:p w14:paraId="695CAE33">
      <w:pPr>
        <w:spacing w:line="360" w:lineRule="auto"/>
        <w:rPr>
          <w:rFonts w:hint="eastAsia" w:ascii="宋体" w:hAnsi="宋体" w:cs="宋体"/>
        </w:rPr>
      </w:pPr>
      <w:r>
        <w:rPr>
          <w:rFonts w:hint="eastAsia" w:ascii="宋体" w:hAnsi="宋体" w:cs="宋体"/>
        </w:rPr>
        <w:t>3、采购方式：竞争性磋商；</w:t>
      </w:r>
    </w:p>
    <w:p w14:paraId="35A9C5A9">
      <w:pPr>
        <w:spacing w:line="360" w:lineRule="auto"/>
        <w:rPr>
          <w:rFonts w:hint="eastAsia" w:ascii="宋体" w:hAnsi="宋体" w:cs="宋体"/>
        </w:rPr>
      </w:pPr>
      <w:r>
        <w:rPr>
          <w:rFonts w:hint="eastAsia" w:ascii="宋体" w:hAnsi="宋体" w:cs="宋体"/>
        </w:rPr>
        <w:t>4、项目预算金额1072000.00元；</w:t>
      </w:r>
    </w:p>
    <w:p w14:paraId="336D5A24">
      <w:pPr>
        <w:spacing w:line="360" w:lineRule="auto"/>
        <w:ind w:firstLine="420" w:firstLineChars="200"/>
        <w:rPr>
          <w:rFonts w:hint="eastAsia" w:ascii="宋体" w:hAnsi="宋体" w:cs="宋体"/>
        </w:rPr>
      </w:pPr>
      <w:r>
        <w:rPr>
          <w:rFonts w:hint="eastAsia" w:ascii="宋体" w:hAnsi="宋体" w:cs="宋体"/>
        </w:rPr>
        <w:t>最高限价：1071845.10元；</w:t>
      </w:r>
    </w:p>
    <w:tbl>
      <w:tblPr>
        <w:tblStyle w:val="2"/>
        <w:tblW w:w="88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02" w:type="dxa"/>
          <w:bottom w:w="80" w:type="dxa"/>
          <w:right w:w="102" w:type="dxa"/>
        </w:tblCellMar>
      </w:tblPr>
      <w:tblGrid>
        <w:gridCol w:w="729"/>
        <w:gridCol w:w="1569"/>
        <w:gridCol w:w="3313"/>
        <w:gridCol w:w="1433"/>
        <w:gridCol w:w="1770"/>
      </w:tblGrid>
      <w:tr w14:paraId="5FD8C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blHeader/>
          <w:jc w:val="center"/>
        </w:trPr>
        <w:tc>
          <w:tcPr>
            <w:tcW w:w="744" w:type="dxa"/>
            <w:noWrap w:val="0"/>
            <w:vAlign w:val="center"/>
          </w:tcPr>
          <w:p w14:paraId="5A90C99D">
            <w:pPr>
              <w:snapToGrid w:val="0"/>
              <w:spacing w:line="360" w:lineRule="auto"/>
              <w:jc w:val="center"/>
              <w:rPr>
                <w:rFonts w:hint="eastAsia" w:ascii="宋体" w:hAnsi="宋体" w:cs="宋体"/>
                <w:b/>
              </w:rPr>
            </w:pPr>
            <w:r>
              <w:rPr>
                <w:rFonts w:hint="eastAsia" w:ascii="宋体" w:hAnsi="宋体" w:cs="宋体"/>
                <w:b/>
              </w:rPr>
              <w:t>序号</w:t>
            </w:r>
          </w:p>
        </w:tc>
        <w:tc>
          <w:tcPr>
            <w:tcW w:w="1383" w:type="dxa"/>
            <w:noWrap w:val="0"/>
            <w:vAlign w:val="center"/>
          </w:tcPr>
          <w:p w14:paraId="1D2ACAB5">
            <w:pPr>
              <w:snapToGrid w:val="0"/>
              <w:spacing w:line="360" w:lineRule="auto"/>
              <w:jc w:val="center"/>
              <w:rPr>
                <w:rFonts w:hint="eastAsia" w:ascii="宋体" w:hAnsi="宋体" w:cs="宋体"/>
                <w:b/>
              </w:rPr>
            </w:pPr>
            <w:r>
              <w:rPr>
                <w:rFonts w:hint="eastAsia" w:ascii="宋体" w:hAnsi="宋体" w:cs="宋体"/>
                <w:b/>
              </w:rPr>
              <w:t>包号</w:t>
            </w:r>
          </w:p>
        </w:tc>
        <w:tc>
          <w:tcPr>
            <w:tcW w:w="3447" w:type="dxa"/>
            <w:noWrap w:val="0"/>
            <w:vAlign w:val="center"/>
          </w:tcPr>
          <w:p w14:paraId="54DCCA32">
            <w:pPr>
              <w:snapToGrid w:val="0"/>
              <w:spacing w:line="360" w:lineRule="auto"/>
              <w:jc w:val="center"/>
              <w:rPr>
                <w:rFonts w:hint="eastAsia" w:ascii="宋体" w:hAnsi="宋体" w:cs="宋体"/>
                <w:b/>
              </w:rPr>
            </w:pPr>
            <w:r>
              <w:rPr>
                <w:rFonts w:hint="eastAsia" w:ascii="宋体" w:hAnsi="宋体" w:cs="宋体"/>
                <w:b/>
              </w:rPr>
              <w:t>包名称</w:t>
            </w:r>
          </w:p>
        </w:tc>
        <w:tc>
          <w:tcPr>
            <w:tcW w:w="1444" w:type="dxa"/>
            <w:noWrap w:val="0"/>
            <w:vAlign w:val="center"/>
          </w:tcPr>
          <w:p w14:paraId="30BEE8E5">
            <w:pPr>
              <w:snapToGrid w:val="0"/>
              <w:spacing w:line="360" w:lineRule="auto"/>
              <w:jc w:val="center"/>
              <w:rPr>
                <w:rFonts w:hint="eastAsia" w:ascii="宋体" w:hAnsi="宋体" w:cs="宋体"/>
                <w:b/>
              </w:rPr>
            </w:pPr>
            <w:r>
              <w:rPr>
                <w:rFonts w:hint="eastAsia" w:ascii="宋体" w:hAnsi="宋体" w:cs="宋体"/>
                <w:b/>
              </w:rPr>
              <w:t>包预算（元）</w:t>
            </w:r>
          </w:p>
        </w:tc>
        <w:tc>
          <w:tcPr>
            <w:tcW w:w="1796" w:type="dxa"/>
            <w:noWrap w:val="0"/>
            <w:vAlign w:val="center"/>
          </w:tcPr>
          <w:p w14:paraId="7A37A878">
            <w:pPr>
              <w:snapToGrid w:val="0"/>
              <w:spacing w:line="360" w:lineRule="auto"/>
              <w:jc w:val="center"/>
              <w:rPr>
                <w:rFonts w:hint="eastAsia" w:ascii="宋体" w:hAnsi="宋体" w:cs="宋体"/>
                <w:b/>
              </w:rPr>
            </w:pPr>
            <w:r>
              <w:rPr>
                <w:rFonts w:hint="eastAsia" w:ascii="宋体" w:hAnsi="宋体" w:cs="宋体"/>
                <w:b/>
              </w:rPr>
              <w:t>包最高限价（元）</w:t>
            </w:r>
          </w:p>
        </w:tc>
      </w:tr>
      <w:tr w14:paraId="25E77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963" w:hRule="atLeast"/>
          <w:jc w:val="center"/>
        </w:trPr>
        <w:tc>
          <w:tcPr>
            <w:tcW w:w="744" w:type="dxa"/>
            <w:noWrap w:val="0"/>
            <w:vAlign w:val="center"/>
          </w:tcPr>
          <w:p w14:paraId="253E86B2">
            <w:pPr>
              <w:snapToGrid w:val="0"/>
              <w:jc w:val="center"/>
              <w:rPr>
                <w:rFonts w:hint="eastAsia" w:ascii="宋体" w:hAnsi="宋体" w:cs="宋体"/>
              </w:rPr>
            </w:pPr>
            <w:r>
              <w:rPr>
                <w:rFonts w:hint="eastAsia" w:ascii="宋体" w:hAnsi="宋体" w:cs="宋体"/>
              </w:rPr>
              <w:t>1</w:t>
            </w:r>
          </w:p>
        </w:tc>
        <w:tc>
          <w:tcPr>
            <w:tcW w:w="1383" w:type="dxa"/>
            <w:noWrap w:val="0"/>
            <w:vAlign w:val="center"/>
          </w:tcPr>
          <w:p w14:paraId="339B2E38">
            <w:pPr>
              <w:snapToGrid w:val="0"/>
              <w:jc w:val="center"/>
              <w:rPr>
                <w:rFonts w:hint="eastAsia" w:ascii="宋体" w:hAnsi="宋体" w:cs="宋体"/>
              </w:rPr>
            </w:pPr>
            <w:r>
              <w:rPr>
                <w:rFonts w:hint="eastAsia" w:ascii="宋体" w:hAnsi="宋体" w:cs="宋体"/>
              </w:rPr>
              <w:t>豫政采(2)20251567-1</w:t>
            </w:r>
          </w:p>
        </w:tc>
        <w:tc>
          <w:tcPr>
            <w:tcW w:w="3447" w:type="dxa"/>
            <w:noWrap w:val="0"/>
            <w:vAlign w:val="center"/>
          </w:tcPr>
          <w:p w14:paraId="6571C000">
            <w:pPr>
              <w:snapToGrid w:val="0"/>
              <w:jc w:val="center"/>
              <w:rPr>
                <w:rFonts w:ascii="宋体" w:hAnsi="宋体" w:cs="宋体"/>
              </w:rPr>
            </w:pPr>
            <w:r>
              <w:rPr>
                <w:rFonts w:hint="eastAsia" w:ascii="宋体" w:hAnsi="宋体" w:cs="宋体"/>
              </w:rPr>
              <w:t>河南建筑职业技术学院园林花卉生产实训基地项目 包1</w:t>
            </w:r>
          </w:p>
        </w:tc>
        <w:tc>
          <w:tcPr>
            <w:tcW w:w="1444" w:type="dxa"/>
            <w:noWrap w:val="0"/>
            <w:vAlign w:val="center"/>
          </w:tcPr>
          <w:p w14:paraId="03D67E59">
            <w:pPr>
              <w:snapToGrid w:val="0"/>
              <w:jc w:val="center"/>
              <w:rPr>
                <w:rFonts w:hint="eastAsia" w:ascii="宋体" w:hAnsi="宋体" w:cs="宋体"/>
                <w:kern w:val="0"/>
                <w:sz w:val="22"/>
              </w:rPr>
            </w:pPr>
            <w:r>
              <w:rPr>
                <w:rFonts w:hint="eastAsia" w:ascii="宋体" w:hAnsi="宋体" w:cs="宋体"/>
                <w:kern w:val="0"/>
                <w:sz w:val="22"/>
              </w:rPr>
              <w:t>784000.0</w:t>
            </w:r>
            <w:r>
              <w:rPr>
                <w:rFonts w:ascii="宋体" w:hAnsi="宋体" w:cs="宋体"/>
                <w:kern w:val="0"/>
                <w:sz w:val="22"/>
              </w:rPr>
              <w:t>0</w:t>
            </w:r>
          </w:p>
        </w:tc>
        <w:tc>
          <w:tcPr>
            <w:tcW w:w="1796" w:type="dxa"/>
            <w:noWrap w:val="0"/>
            <w:vAlign w:val="center"/>
          </w:tcPr>
          <w:p w14:paraId="1EFDBDA1">
            <w:pPr>
              <w:snapToGrid w:val="0"/>
              <w:jc w:val="center"/>
              <w:rPr>
                <w:rFonts w:hint="eastAsia" w:ascii="宋体" w:hAnsi="宋体" w:cs="宋体"/>
                <w:kern w:val="0"/>
                <w:sz w:val="22"/>
              </w:rPr>
            </w:pPr>
            <w:r>
              <w:rPr>
                <w:rFonts w:hint="eastAsia" w:ascii="宋体" w:hAnsi="宋体" w:cs="宋体"/>
                <w:kern w:val="0"/>
                <w:sz w:val="22"/>
              </w:rPr>
              <w:t>783845.1</w:t>
            </w:r>
            <w:r>
              <w:rPr>
                <w:rFonts w:ascii="宋体" w:hAnsi="宋体" w:cs="宋体"/>
                <w:kern w:val="0"/>
                <w:sz w:val="22"/>
              </w:rPr>
              <w:t>0</w:t>
            </w:r>
          </w:p>
        </w:tc>
      </w:tr>
      <w:tr w14:paraId="1B555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02" w:type="dxa"/>
            <w:bottom w:w="80" w:type="dxa"/>
            <w:right w:w="102" w:type="dxa"/>
          </w:tblCellMar>
        </w:tblPrEx>
        <w:trPr>
          <w:trHeight w:val="940" w:hRule="atLeast"/>
          <w:jc w:val="center"/>
        </w:trPr>
        <w:tc>
          <w:tcPr>
            <w:tcW w:w="744" w:type="dxa"/>
            <w:noWrap w:val="0"/>
            <w:vAlign w:val="center"/>
          </w:tcPr>
          <w:p w14:paraId="2618EC4B">
            <w:pPr>
              <w:snapToGrid w:val="0"/>
              <w:jc w:val="center"/>
              <w:rPr>
                <w:rFonts w:hint="eastAsia" w:ascii="宋体" w:hAnsi="宋体" w:cs="宋体"/>
              </w:rPr>
            </w:pPr>
            <w:r>
              <w:rPr>
                <w:rFonts w:hint="eastAsia" w:ascii="宋体" w:hAnsi="宋体" w:cs="宋体"/>
              </w:rPr>
              <w:t>2</w:t>
            </w:r>
          </w:p>
        </w:tc>
        <w:tc>
          <w:tcPr>
            <w:tcW w:w="1383" w:type="dxa"/>
            <w:noWrap w:val="0"/>
            <w:vAlign w:val="center"/>
          </w:tcPr>
          <w:p w14:paraId="53708769">
            <w:pPr>
              <w:snapToGrid w:val="0"/>
              <w:jc w:val="center"/>
              <w:rPr>
                <w:rFonts w:hint="eastAsia" w:ascii="宋体" w:hAnsi="宋体" w:cs="宋体"/>
              </w:rPr>
            </w:pPr>
            <w:r>
              <w:rPr>
                <w:rFonts w:hint="eastAsia" w:ascii="宋体" w:hAnsi="宋体" w:cs="宋体"/>
              </w:rPr>
              <w:t>豫政采(2)20251567-2</w:t>
            </w:r>
          </w:p>
        </w:tc>
        <w:tc>
          <w:tcPr>
            <w:tcW w:w="3447" w:type="dxa"/>
            <w:noWrap w:val="0"/>
            <w:vAlign w:val="center"/>
          </w:tcPr>
          <w:p w14:paraId="51B5466C">
            <w:pPr>
              <w:snapToGrid w:val="0"/>
              <w:jc w:val="center"/>
              <w:rPr>
                <w:rFonts w:ascii="宋体" w:hAnsi="宋体" w:cs="宋体"/>
              </w:rPr>
            </w:pPr>
            <w:r>
              <w:rPr>
                <w:rFonts w:hint="eastAsia" w:ascii="宋体" w:hAnsi="宋体" w:cs="宋体"/>
              </w:rPr>
              <w:t>河南建筑职业技术学院园林花卉生产实训基地项目 包2</w:t>
            </w:r>
          </w:p>
        </w:tc>
        <w:tc>
          <w:tcPr>
            <w:tcW w:w="1444" w:type="dxa"/>
            <w:noWrap w:val="0"/>
            <w:vAlign w:val="center"/>
          </w:tcPr>
          <w:p w14:paraId="635C471B">
            <w:pPr>
              <w:snapToGrid w:val="0"/>
              <w:jc w:val="center"/>
              <w:rPr>
                <w:rFonts w:hint="eastAsia" w:ascii="宋体" w:hAnsi="宋体" w:cs="宋体"/>
                <w:kern w:val="0"/>
                <w:sz w:val="22"/>
              </w:rPr>
            </w:pPr>
            <w:r>
              <w:rPr>
                <w:rFonts w:hint="eastAsia" w:ascii="宋体" w:hAnsi="宋体" w:cs="宋体"/>
                <w:kern w:val="0"/>
                <w:sz w:val="22"/>
              </w:rPr>
              <w:t>288000</w:t>
            </w:r>
            <w:r>
              <w:rPr>
                <w:rFonts w:ascii="宋体" w:hAnsi="宋体" w:cs="宋体"/>
                <w:kern w:val="0"/>
                <w:sz w:val="22"/>
              </w:rPr>
              <w:t>.00</w:t>
            </w:r>
          </w:p>
        </w:tc>
        <w:tc>
          <w:tcPr>
            <w:tcW w:w="1796" w:type="dxa"/>
            <w:noWrap w:val="0"/>
            <w:vAlign w:val="center"/>
          </w:tcPr>
          <w:p w14:paraId="0DE19F1C">
            <w:pPr>
              <w:snapToGrid w:val="0"/>
              <w:jc w:val="center"/>
              <w:rPr>
                <w:rFonts w:hint="eastAsia" w:ascii="宋体" w:hAnsi="宋体" w:cs="宋体"/>
                <w:kern w:val="0"/>
                <w:sz w:val="22"/>
              </w:rPr>
            </w:pPr>
            <w:r>
              <w:rPr>
                <w:rFonts w:hint="eastAsia" w:ascii="宋体" w:hAnsi="宋体" w:cs="宋体"/>
                <w:kern w:val="0"/>
                <w:sz w:val="22"/>
              </w:rPr>
              <w:t>288000</w:t>
            </w:r>
            <w:r>
              <w:rPr>
                <w:rFonts w:ascii="宋体" w:hAnsi="宋体" w:cs="宋体"/>
                <w:kern w:val="0"/>
                <w:sz w:val="22"/>
              </w:rPr>
              <w:t>.00</w:t>
            </w:r>
          </w:p>
        </w:tc>
      </w:tr>
    </w:tbl>
    <w:p w14:paraId="52CFED6B">
      <w:pPr>
        <w:spacing w:line="360" w:lineRule="auto"/>
        <w:rPr>
          <w:rFonts w:hint="eastAsia" w:ascii="宋体" w:hAnsi="宋体" w:cs="宋体"/>
        </w:rPr>
      </w:pPr>
      <w:r>
        <w:rPr>
          <w:rFonts w:hint="eastAsia" w:ascii="宋体" w:hAnsi="宋体" w:cs="宋体"/>
        </w:rPr>
        <w:t>5、采购需求：（包括但不限于标的的名称、数量、简要技术需求或服务要求等）</w:t>
      </w:r>
    </w:p>
    <w:p w14:paraId="2061E7BB">
      <w:pPr>
        <w:spacing w:line="360" w:lineRule="auto"/>
        <w:rPr>
          <w:rFonts w:hint="eastAsia" w:ascii="宋体" w:hAnsi="宋体" w:cs="宋体"/>
        </w:rPr>
      </w:pPr>
      <w:r>
        <w:rPr>
          <w:rFonts w:hint="eastAsia" w:ascii="宋体" w:hAnsi="宋体" w:cs="宋体"/>
        </w:rPr>
        <w:t>5.1采购内容：包1：花卉生产智能温室、室外园林植物栽培实训场建设及环境整治，具体内容详见工程量清单。</w:t>
      </w:r>
      <w:r>
        <w:rPr>
          <w:rFonts w:hint="eastAsia" w:ascii="宋体" w:hAnsi="宋体" w:cs="宋体"/>
        </w:rPr>
        <w:br w:type="textWrapping"/>
      </w:r>
      <w:r>
        <w:rPr>
          <w:rFonts w:hint="eastAsia" w:ascii="宋体" w:hAnsi="宋体" w:cs="宋体"/>
        </w:rPr>
        <w:t>包2：教学仪器生产实验工具及设备，具体内容详见设备清单。</w:t>
      </w:r>
    </w:p>
    <w:p w14:paraId="52456353">
      <w:pPr>
        <w:spacing w:line="360" w:lineRule="auto"/>
        <w:jc w:val="left"/>
        <w:rPr>
          <w:rFonts w:hint="eastAsia" w:ascii="宋体" w:hAnsi="宋体" w:cs="宋体"/>
          <w:szCs w:val="21"/>
        </w:rPr>
      </w:pPr>
      <w:r>
        <w:rPr>
          <w:rFonts w:hint="eastAsia" w:ascii="宋体" w:hAnsi="宋体" w:cs="宋体"/>
          <w:szCs w:val="21"/>
        </w:rPr>
        <w:t>5.2工期/交货安装期：包1：</w:t>
      </w:r>
      <w:r>
        <w:rPr>
          <w:rFonts w:hint="eastAsia" w:ascii="宋体" w:hAnsi="宋体" w:cs="宋体"/>
          <w:szCs w:val="21"/>
          <w:u w:val="single"/>
        </w:rPr>
        <w:t xml:space="preserve">45 </w:t>
      </w:r>
      <w:r>
        <w:rPr>
          <w:rFonts w:hint="eastAsia" w:ascii="宋体" w:hAnsi="宋体" w:cs="宋体"/>
          <w:szCs w:val="21"/>
        </w:rPr>
        <w:t xml:space="preserve">日历天；包2: </w:t>
      </w:r>
      <w:r>
        <w:rPr>
          <w:rFonts w:hint="eastAsia" w:ascii="宋体" w:hAnsi="宋体" w:cs="宋体"/>
          <w:szCs w:val="21"/>
          <w:u w:val="single"/>
        </w:rPr>
        <w:t xml:space="preserve">30 </w:t>
      </w:r>
      <w:r>
        <w:rPr>
          <w:rFonts w:hint="eastAsia" w:ascii="宋体" w:hAnsi="宋体" w:cs="宋体"/>
          <w:szCs w:val="21"/>
        </w:rPr>
        <w:t>日历天</w:t>
      </w:r>
    </w:p>
    <w:p w14:paraId="37796A41">
      <w:pPr>
        <w:spacing w:line="360" w:lineRule="auto"/>
        <w:jc w:val="left"/>
        <w:rPr>
          <w:rFonts w:hint="eastAsia" w:ascii="宋体" w:hAnsi="宋体" w:cs="宋体"/>
          <w:lang w:val="zh-CN"/>
        </w:rPr>
      </w:pPr>
      <w:r>
        <w:rPr>
          <w:rFonts w:hint="eastAsia" w:ascii="宋体" w:hAnsi="宋体" w:cs="宋体"/>
        </w:rPr>
        <w:t>5.3质量要求：包1：</w:t>
      </w:r>
      <w:r>
        <w:rPr>
          <w:rFonts w:hint="eastAsia" w:ascii="宋体" w:hAnsi="宋体" w:cs="宋体"/>
          <w:szCs w:val="21"/>
        </w:rPr>
        <w:t>符合国家现行质量验收合格标准</w:t>
      </w:r>
      <w:r>
        <w:rPr>
          <w:rFonts w:hint="eastAsia" w:ascii="宋体" w:hAnsi="宋体" w:cs="宋体"/>
          <w:lang w:val="zh-CN"/>
        </w:rPr>
        <w:t>；</w:t>
      </w:r>
    </w:p>
    <w:p w14:paraId="394164DD">
      <w:pPr>
        <w:spacing w:line="360" w:lineRule="auto"/>
        <w:ind w:firstLine="1470" w:firstLineChars="700"/>
        <w:jc w:val="left"/>
        <w:rPr>
          <w:rFonts w:hint="eastAsia" w:ascii="宋体" w:hAnsi="宋体" w:cs="宋体"/>
          <w:lang w:val="zh-CN"/>
        </w:rPr>
      </w:pPr>
      <w:r>
        <w:rPr>
          <w:rFonts w:hint="eastAsia" w:ascii="宋体" w:hAnsi="宋体" w:cs="宋体"/>
          <w:bCs/>
          <w:szCs w:val="21"/>
        </w:rPr>
        <w:t>包2：合格，满足采购人需求；</w:t>
      </w:r>
    </w:p>
    <w:p w14:paraId="71ECB882">
      <w:pPr>
        <w:spacing w:line="360" w:lineRule="auto"/>
        <w:rPr>
          <w:rFonts w:hint="eastAsia" w:ascii="宋体" w:hAnsi="宋体" w:cs="宋体"/>
        </w:rPr>
      </w:pPr>
      <w:r>
        <w:rPr>
          <w:rFonts w:hint="eastAsia" w:ascii="宋体" w:hAnsi="宋体" w:cs="宋体"/>
        </w:rPr>
        <w:t>5.4建设地点/交货地点：包1：河南建筑职业技术学院内（河南省郑州市二七区马寨经济开发区工业路中段）；包2：采购人指定地点。</w:t>
      </w:r>
    </w:p>
    <w:p w14:paraId="57B5D9DF">
      <w:pPr>
        <w:spacing w:line="360" w:lineRule="auto"/>
        <w:rPr>
          <w:rFonts w:hint="eastAsia" w:ascii="宋体" w:hAnsi="宋体" w:cs="宋体"/>
        </w:rPr>
      </w:pPr>
      <w:r>
        <w:rPr>
          <w:rFonts w:hint="eastAsia" w:ascii="宋体" w:hAnsi="宋体" w:cs="宋体"/>
        </w:rPr>
        <w:t>5.5质保期：包1：工程竣工验收合格后2年；包2：验收合格后2年。</w:t>
      </w:r>
    </w:p>
    <w:p w14:paraId="2FF70ED6">
      <w:pPr>
        <w:spacing w:line="360" w:lineRule="auto"/>
        <w:rPr>
          <w:rFonts w:hint="eastAsia" w:ascii="宋体" w:hAnsi="宋体" w:cs="宋体"/>
        </w:rPr>
      </w:pPr>
      <w:r>
        <w:rPr>
          <w:rFonts w:hint="eastAsia" w:ascii="宋体" w:hAnsi="宋体" w:cs="宋体"/>
        </w:rPr>
        <w:t>6、合同履行期限：同合同签订期限。</w:t>
      </w:r>
    </w:p>
    <w:p w14:paraId="6C4298B8">
      <w:pPr>
        <w:spacing w:line="360" w:lineRule="auto"/>
        <w:rPr>
          <w:rFonts w:hint="eastAsia" w:ascii="宋体" w:hAnsi="宋体" w:cs="宋体"/>
        </w:rPr>
      </w:pPr>
      <w:r>
        <w:rPr>
          <w:rFonts w:hint="eastAsia" w:ascii="宋体" w:hAnsi="宋体" w:cs="宋体"/>
        </w:rPr>
        <w:t>7、本项目是否接受联合体投标：否</w:t>
      </w:r>
    </w:p>
    <w:p w14:paraId="491843A1">
      <w:pPr>
        <w:spacing w:line="360" w:lineRule="auto"/>
        <w:rPr>
          <w:rFonts w:hint="eastAsia" w:ascii="宋体" w:hAnsi="宋体" w:cs="宋体"/>
        </w:rPr>
      </w:pPr>
      <w:r>
        <w:rPr>
          <w:rFonts w:hint="eastAsia" w:ascii="宋体" w:hAnsi="宋体" w:cs="宋体"/>
        </w:rPr>
        <w:t>8、是否接受进口产品：否</w:t>
      </w:r>
    </w:p>
    <w:p w14:paraId="3AB7EEBC">
      <w:pPr>
        <w:spacing w:line="360" w:lineRule="auto"/>
        <w:rPr>
          <w:rFonts w:hint="eastAsia" w:ascii="宋体" w:hAnsi="宋体" w:cs="宋体"/>
        </w:rPr>
      </w:pPr>
      <w:r>
        <w:rPr>
          <w:rFonts w:hint="eastAsia" w:ascii="宋体" w:hAnsi="宋体" w:cs="宋体"/>
        </w:rPr>
        <w:t>9、是否专门面向中小企业：否</w:t>
      </w:r>
    </w:p>
    <w:p w14:paraId="03CD3612">
      <w:pPr>
        <w:spacing w:line="360" w:lineRule="auto"/>
        <w:rPr>
          <w:rFonts w:hint="eastAsia" w:ascii="宋体" w:hAnsi="宋体" w:cs="宋体"/>
        </w:rPr>
      </w:pPr>
      <w:r>
        <w:rPr>
          <w:rFonts w:hint="eastAsia" w:ascii="宋体" w:hAnsi="宋体" w:cs="宋体"/>
        </w:rPr>
        <w:t>二、申请人资格要求：</w:t>
      </w:r>
    </w:p>
    <w:p w14:paraId="1F5573EF">
      <w:pPr>
        <w:spacing w:line="360" w:lineRule="auto"/>
        <w:rPr>
          <w:rFonts w:hint="eastAsia" w:ascii="宋体" w:hAnsi="宋体" w:cs="宋体"/>
        </w:rPr>
      </w:pPr>
      <w:r>
        <w:rPr>
          <w:rFonts w:hint="eastAsia" w:ascii="宋体" w:hAnsi="宋体" w:cs="宋体"/>
        </w:rPr>
        <w:t>1、满足《中华人民共和国政府采购法》第二十二条规定；</w:t>
      </w:r>
    </w:p>
    <w:p w14:paraId="34860A4D">
      <w:pPr>
        <w:spacing w:line="360" w:lineRule="auto"/>
        <w:rPr>
          <w:rFonts w:hint="eastAsia" w:ascii="宋体" w:hAnsi="宋体" w:cs="宋体"/>
        </w:rPr>
      </w:pPr>
      <w:r>
        <w:rPr>
          <w:rFonts w:hint="eastAsia" w:ascii="宋体" w:hAnsi="宋体" w:cs="宋体"/>
        </w:rPr>
        <w:t>2、落实政府采购政策需满足的资格要求：无。</w:t>
      </w:r>
    </w:p>
    <w:p w14:paraId="6493E014">
      <w:pPr>
        <w:spacing w:line="360" w:lineRule="auto"/>
        <w:rPr>
          <w:rFonts w:hint="eastAsia" w:ascii="宋体" w:hAnsi="宋体" w:cs="宋体"/>
        </w:rPr>
      </w:pPr>
      <w:r>
        <w:rPr>
          <w:rFonts w:hint="eastAsia" w:ascii="宋体" w:hAnsi="宋体" w:cs="宋体"/>
        </w:rPr>
        <w:t>3、本项目的特定资格要求：</w:t>
      </w:r>
    </w:p>
    <w:p w14:paraId="3F175C1A">
      <w:pPr>
        <w:spacing w:line="360" w:lineRule="auto"/>
        <w:rPr>
          <w:rFonts w:hint="eastAsia" w:ascii="宋体" w:hAnsi="宋体" w:cs="宋体"/>
        </w:rPr>
      </w:pPr>
      <w:r>
        <w:rPr>
          <w:rFonts w:hint="eastAsia" w:ascii="宋体" w:hAnsi="宋体" w:cs="宋体"/>
        </w:rPr>
        <w:t>3.1包1资质要求：供应商须具有建设行政主管部门颁发的</w:t>
      </w:r>
      <w:bookmarkStart w:id="3" w:name="OLE_LINK3"/>
      <w:r>
        <w:rPr>
          <w:rFonts w:hint="eastAsia" w:ascii="宋体" w:hAnsi="宋体" w:cs="宋体"/>
        </w:rPr>
        <w:t>建筑工程总承包承包</w:t>
      </w:r>
      <w:bookmarkEnd w:id="3"/>
      <w:r>
        <w:rPr>
          <w:rFonts w:hint="eastAsia" w:ascii="宋体" w:hAnsi="宋体" w:cs="宋体"/>
        </w:rPr>
        <w:t>三级（含）及以上资质，并具有有效的安全生产许可证；</w:t>
      </w:r>
    </w:p>
    <w:p w14:paraId="6B872FD8">
      <w:pPr>
        <w:spacing w:line="360" w:lineRule="auto"/>
        <w:rPr>
          <w:rFonts w:hint="eastAsia" w:ascii="宋体" w:hAnsi="宋体" w:cs="宋体"/>
        </w:rPr>
      </w:pPr>
      <w:r>
        <w:rPr>
          <w:rFonts w:hint="eastAsia" w:ascii="宋体" w:hAnsi="宋体" w:cs="宋体"/>
        </w:rPr>
        <w:t>3.2包1拟派项目经理：供应商拟派项目经理须具备建设行政主管部门颁发的建筑工程专业二级（含）及以上注册建造师执业证书（不含临时，二级（含）及以上注册建造师须提供电子注册证书）同时具备有效的安全生产考核证（B证），且为本企业正式员工，未担任其他在建工程项目的项目经理，提供劳动合同及202</w:t>
      </w:r>
      <w:r>
        <w:rPr>
          <w:rFonts w:ascii="宋体" w:hAnsi="宋体" w:cs="宋体"/>
        </w:rPr>
        <w:t>5</w:t>
      </w:r>
      <w:r>
        <w:rPr>
          <w:rFonts w:hint="eastAsia" w:ascii="宋体" w:hAnsi="宋体" w:cs="宋体"/>
        </w:rPr>
        <w:t>年1月以来任意1个月的社会保险缴纳证明（以当地社保部门出具的查询明细表加盖社保部门印章或网络查询页为准，养老保险证明须是单位整体缴纳清单或个人缴费明细表）。</w:t>
      </w:r>
    </w:p>
    <w:p w14:paraId="33116DE4">
      <w:pPr>
        <w:spacing w:line="360" w:lineRule="auto"/>
        <w:rPr>
          <w:rFonts w:hint="eastAsia" w:ascii="宋体" w:hAnsi="宋体" w:cs="宋体"/>
        </w:rPr>
      </w:pPr>
      <w:r>
        <w:rPr>
          <w:rFonts w:hint="eastAsia" w:ascii="宋体" w:hAnsi="宋体" w:cs="宋体"/>
        </w:rPr>
        <w:t>3.3包1及包2信誉要求：</w:t>
      </w:r>
    </w:p>
    <w:p w14:paraId="5423A3BD">
      <w:pPr>
        <w:spacing w:line="360" w:lineRule="auto"/>
        <w:rPr>
          <w:rFonts w:hint="eastAsia" w:ascii="宋体" w:hAnsi="宋体" w:cs="宋体"/>
        </w:rPr>
      </w:pPr>
      <w:r>
        <w:rPr>
          <w:rFonts w:hint="eastAsia" w:ascii="宋体" w:hAnsi="宋体" w:cs="宋体"/>
        </w:rPr>
        <w:t>（1）根据《关于在政府采购活动中查询及使用信用记录有关问题的通知》(财库[2016]125号)的规定，对列入失信被执行人、重大税收违法失信主体、政府采购严重违法失信行为记录名单的供应商，拒绝其参与本项目政府采购活动【查询渠道：中国执行信息公开网（</w:t>
      </w:r>
      <w:r>
        <w:rPr>
          <w:rFonts w:ascii="宋体" w:hAnsi="宋体" w:cs="宋体"/>
        </w:rPr>
        <w:t>https://zxgk.court.gov.cn/</w:t>
      </w:r>
      <w:r>
        <w:rPr>
          <w:rFonts w:hint="eastAsia" w:ascii="宋体" w:hAnsi="宋体" w:cs="宋体"/>
        </w:rPr>
        <w:t>）、“信用中国”网站（www.creditchina.gov.cn）、中国政府采购网（www.ccgp.gov.cn）】；</w:t>
      </w:r>
    </w:p>
    <w:p w14:paraId="130AE8E7">
      <w:pPr>
        <w:spacing w:line="360" w:lineRule="auto"/>
        <w:rPr>
          <w:rFonts w:hint="eastAsia" w:ascii="宋体" w:hAnsi="宋体" w:cs="宋体"/>
        </w:rPr>
      </w:pPr>
      <w:r>
        <w:rPr>
          <w:rFonts w:hint="eastAsia" w:ascii="宋体" w:hAnsi="宋体" w:cs="宋体"/>
        </w:rPr>
        <w:t>（2）供应商未处于被责令停产、停业、投标资格被取消或者财产被接管、破产状态；企业没有因骗取中标或者严重违约以及发生重大工程质量、安全生产事故等问题，被有关部门暂停投标资格并在暂停期内的；</w:t>
      </w:r>
    </w:p>
    <w:p w14:paraId="17C1B70A">
      <w:pPr>
        <w:spacing w:line="360" w:lineRule="auto"/>
        <w:rPr>
          <w:rFonts w:hint="eastAsia" w:ascii="宋体" w:hAnsi="宋体" w:cs="宋体"/>
        </w:rPr>
      </w:pPr>
      <w:r>
        <w:rPr>
          <w:rFonts w:hint="eastAsia" w:ascii="宋体" w:hAnsi="宋体" w:cs="宋体"/>
        </w:rPr>
        <w:t>3.4包1及包2其他要求：单位负责人为同一人或者存在直接控股、管理关系的不同供应商，不得参加同一合同项下的政府采购活动。【提供在“国家企业信用信息公示系统”中查询打印的相关材料并加盖公章（需包含公司基本信息、股东信息及股权变更信息）】。</w:t>
      </w:r>
    </w:p>
    <w:p w14:paraId="05837F78">
      <w:pPr>
        <w:spacing w:line="360" w:lineRule="auto"/>
        <w:rPr>
          <w:rFonts w:hint="eastAsia" w:ascii="宋体" w:hAnsi="宋体" w:cs="宋体"/>
        </w:rPr>
      </w:pPr>
      <w:r>
        <w:rPr>
          <w:rFonts w:hint="eastAsia" w:ascii="宋体" w:hAnsi="宋体" w:cs="宋体"/>
        </w:rPr>
        <w:t>三、获取采购文件：</w:t>
      </w:r>
    </w:p>
    <w:p w14:paraId="24619A73">
      <w:pPr>
        <w:spacing w:line="360" w:lineRule="auto"/>
        <w:rPr>
          <w:rFonts w:hint="eastAsia" w:ascii="宋体" w:hAnsi="宋体" w:cs="宋体"/>
        </w:rPr>
      </w:pPr>
      <w:r>
        <w:rPr>
          <w:rFonts w:hint="eastAsia" w:ascii="宋体" w:hAnsi="宋体" w:cs="宋体"/>
        </w:rPr>
        <w:t xml:space="preserve">1、时间：2025年 </w:t>
      </w:r>
      <w:r>
        <w:rPr>
          <w:rFonts w:hint="eastAsia" w:ascii="宋体" w:hAnsi="宋体" w:cs="宋体"/>
          <w:lang w:val="en-US" w:eastAsia="zh-CN"/>
        </w:rPr>
        <w:t>9</w:t>
      </w:r>
      <w:r>
        <w:rPr>
          <w:rFonts w:hint="eastAsia" w:ascii="宋体" w:hAnsi="宋体" w:cs="宋体"/>
        </w:rPr>
        <w:t>月</w:t>
      </w:r>
      <w:r>
        <w:rPr>
          <w:rFonts w:hint="eastAsia" w:ascii="宋体" w:hAnsi="宋体" w:cs="宋体"/>
          <w:lang w:val="en-US" w:eastAsia="zh-CN"/>
        </w:rPr>
        <w:t>4</w:t>
      </w:r>
      <w:r>
        <w:rPr>
          <w:rFonts w:hint="eastAsia" w:ascii="宋体" w:hAnsi="宋体" w:cs="宋体"/>
        </w:rPr>
        <w:t>日至2025年</w:t>
      </w:r>
      <w:r>
        <w:rPr>
          <w:rFonts w:hint="eastAsia" w:ascii="宋体" w:hAnsi="宋体" w:cs="宋体"/>
          <w:lang w:val="en-US" w:eastAsia="zh-CN"/>
        </w:rPr>
        <w:t>9</w:t>
      </w:r>
      <w:r>
        <w:rPr>
          <w:rFonts w:hint="eastAsia" w:ascii="宋体" w:hAnsi="宋体" w:cs="宋体"/>
        </w:rPr>
        <w:t>月</w:t>
      </w:r>
      <w:r>
        <w:rPr>
          <w:rFonts w:hint="eastAsia" w:ascii="宋体" w:hAnsi="宋体" w:cs="宋体"/>
          <w:lang w:val="en-US" w:eastAsia="zh-CN"/>
        </w:rPr>
        <w:t>10</w:t>
      </w:r>
      <w:r>
        <w:rPr>
          <w:rFonts w:hint="eastAsia" w:ascii="宋体" w:hAnsi="宋体" w:cs="宋体"/>
        </w:rPr>
        <w:t>日（北京时间），每天上午00:00至12:00，下午12:00至23:59（北京时间，法定节假日除外）；</w:t>
      </w:r>
    </w:p>
    <w:p w14:paraId="11786666">
      <w:pPr>
        <w:spacing w:line="360" w:lineRule="auto"/>
        <w:rPr>
          <w:rFonts w:hint="eastAsia" w:ascii="宋体" w:hAnsi="宋体" w:cs="宋体"/>
        </w:rPr>
      </w:pPr>
      <w:r>
        <w:rPr>
          <w:rFonts w:hint="eastAsia" w:ascii="宋体" w:hAnsi="宋体" w:cs="宋体"/>
        </w:rPr>
        <w:t>2、地点：河南省公共资源交易中心（http://hnsggzyjy.henan.gov.cn/）；</w:t>
      </w:r>
    </w:p>
    <w:p w14:paraId="18E3569C">
      <w:pPr>
        <w:spacing w:line="360" w:lineRule="auto"/>
        <w:rPr>
          <w:rFonts w:hint="eastAsia" w:ascii="宋体" w:hAnsi="宋体" w:cs="宋体"/>
        </w:rPr>
      </w:pPr>
      <w:r>
        <w:rPr>
          <w:rFonts w:hint="eastAsia" w:ascii="宋体" w:hAnsi="宋体" w:cs="宋体"/>
        </w:rPr>
        <w:t>3、方式：登录“河南省公共资源交易中心(http://hnsggzyjy.henan.gov.cn/)”网上，凭领取的企业身份认证锁（CA密钥）免费下载文件。市场主体需要完成信息登记及CA数字证书办理，才能通过河南省公共资源交易平台参与交易活动；</w:t>
      </w:r>
    </w:p>
    <w:p w14:paraId="5E5A1ADB">
      <w:pPr>
        <w:spacing w:line="360" w:lineRule="auto"/>
        <w:rPr>
          <w:rFonts w:hint="eastAsia" w:ascii="宋体" w:hAnsi="宋体" w:cs="宋体"/>
        </w:rPr>
      </w:pPr>
      <w:r>
        <w:rPr>
          <w:rFonts w:hint="eastAsia" w:ascii="宋体" w:hAnsi="宋体" w:cs="宋体"/>
        </w:rPr>
        <w:t>4、售价：0元。</w:t>
      </w:r>
    </w:p>
    <w:p w14:paraId="7D399544">
      <w:pPr>
        <w:spacing w:line="360" w:lineRule="auto"/>
        <w:rPr>
          <w:rFonts w:hint="eastAsia" w:ascii="宋体" w:hAnsi="宋体" w:cs="宋体"/>
        </w:rPr>
      </w:pPr>
      <w:r>
        <w:rPr>
          <w:rFonts w:hint="eastAsia" w:ascii="宋体" w:hAnsi="宋体" w:cs="宋体"/>
        </w:rPr>
        <w:t>四、响应文件提交：</w:t>
      </w:r>
    </w:p>
    <w:p w14:paraId="3BB37A72">
      <w:pPr>
        <w:spacing w:line="360" w:lineRule="auto"/>
        <w:rPr>
          <w:rFonts w:hint="eastAsia" w:ascii="宋体" w:hAnsi="宋体" w:cs="宋体"/>
        </w:rPr>
      </w:pPr>
      <w:r>
        <w:rPr>
          <w:rFonts w:hint="eastAsia" w:ascii="宋体" w:hAnsi="宋体" w:cs="宋体"/>
        </w:rPr>
        <w:t>1、时间：202</w:t>
      </w:r>
      <w:r>
        <w:rPr>
          <w:rFonts w:ascii="宋体" w:hAnsi="宋体" w:cs="宋体"/>
        </w:rPr>
        <w:t>5</w:t>
      </w:r>
      <w:r>
        <w:rPr>
          <w:rFonts w:hint="eastAsia" w:ascii="宋体" w:hAnsi="宋体" w:cs="宋体"/>
        </w:rPr>
        <w:t>年</w:t>
      </w:r>
      <w:r>
        <w:rPr>
          <w:rFonts w:hint="eastAsia" w:ascii="宋体" w:hAnsi="宋体" w:cs="宋体"/>
          <w:lang w:val="en-US" w:eastAsia="zh-CN"/>
        </w:rPr>
        <w:t>9</w:t>
      </w:r>
      <w:r>
        <w:rPr>
          <w:rFonts w:hint="eastAsia" w:ascii="宋体" w:hAnsi="宋体" w:cs="宋体"/>
        </w:rPr>
        <w:t>月</w:t>
      </w:r>
      <w:r>
        <w:rPr>
          <w:rFonts w:hint="eastAsia" w:ascii="宋体" w:hAnsi="宋体" w:cs="宋体"/>
          <w:lang w:val="en-US" w:eastAsia="zh-CN"/>
        </w:rPr>
        <w:t>15</w:t>
      </w:r>
      <w:r>
        <w:rPr>
          <w:rFonts w:hint="eastAsia" w:ascii="宋体" w:hAnsi="宋体" w:cs="宋体"/>
        </w:rPr>
        <w:t>日09时00分（北京时间）；</w:t>
      </w:r>
    </w:p>
    <w:p w14:paraId="5A587032">
      <w:pPr>
        <w:spacing w:line="360" w:lineRule="auto"/>
        <w:rPr>
          <w:rFonts w:hint="eastAsia" w:ascii="宋体" w:hAnsi="宋体" w:cs="宋体"/>
        </w:rPr>
      </w:pPr>
      <w:r>
        <w:rPr>
          <w:rFonts w:hint="eastAsia" w:ascii="宋体" w:hAnsi="宋体" w:cs="宋体"/>
        </w:rPr>
        <w:t>2、地点：“河南省公共资源交易中心（http://hnsggzyjy.henan.gov.cn/）”电子交易平台。</w:t>
      </w:r>
    </w:p>
    <w:p w14:paraId="22DA5281">
      <w:pPr>
        <w:spacing w:line="360" w:lineRule="auto"/>
        <w:rPr>
          <w:rFonts w:hint="eastAsia" w:ascii="宋体" w:hAnsi="宋体" w:cs="宋体"/>
        </w:rPr>
      </w:pPr>
      <w:r>
        <w:rPr>
          <w:rFonts w:hint="eastAsia" w:ascii="宋体" w:hAnsi="宋体" w:cs="宋体"/>
        </w:rPr>
        <w:t>五、响应文件开启：</w:t>
      </w:r>
    </w:p>
    <w:p w14:paraId="039DD73C">
      <w:pPr>
        <w:spacing w:line="360" w:lineRule="auto"/>
        <w:rPr>
          <w:rFonts w:hint="eastAsia" w:ascii="宋体" w:hAnsi="宋体" w:cs="宋体"/>
        </w:rPr>
      </w:pPr>
      <w:r>
        <w:rPr>
          <w:rFonts w:hint="eastAsia" w:ascii="宋体" w:hAnsi="宋体" w:cs="宋体"/>
        </w:rPr>
        <w:t>1、时间：202</w:t>
      </w:r>
      <w:r>
        <w:rPr>
          <w:rFonts w:ascii="宋体" w:hAnsi="宋体" w:cs="宋体"/>
        </w:rPr>
        <w:t>5</w:t>
      </w:r>
      <w:r>
        <w:rPr>
          <w:rFonts w:hint="eastAsia" w:ascii="宋体" w:hAnsi="宋体" w:cs="宋体"/>
        </w:rPr>
        <w:t>年</w:t>
      </w:r>
      <w:r>
        <w:rPr>
          <w:rFonts w:hint="eastAsia" w:ascii="宋体" w:hAnsi="宋体" w:cs="宋体"/>
          <w:lang w:val="en-US" w:eastAsia="zh-CN"/>
        </w:rPr>
        <w:t>9</w:t>
      </w:r>
      <w:r>
        <w:rPr>
          <w:rFonts w:hint="eastAsia" w:ascii="宋体" w:hAnsi="宋体" w:cs="宋体"/>
        </w:rPr>
        <w:t>月</w:t>
      </w:r>
      <w:r>
        <w:rPr>
          <w:rFonts w:hint="eastAsia" w:ascii="宋体" w:hAnsi="宋体" w:cs="宋体"/>
          <w:lang w:val="en-US" w:eastAsia="zh-CN"/>
        </w:rPr>
        <w:t>15</w:t>
      </w:r>
      <w:r>
        <w:rPr>
          <w:rFonts w:hint="eastAsia" w:ascii="宋体" w:hAnsi="宋体" w:cs="宋体"/>
        </w:rPr>
        <w:t>日09时00分（北京时间）；</w:t>
      </w:r>
    </w:p>
    <w:p w14:paraId="4C1CC0C8">
      <w:pPr>
        <w:spacing w:line="360" w:lineRule="auto"/>
        <w:rPr>
          <w:rFonts w:hint="eastAsia" w:ascii="宋体" w:hAnsi="宋体" w:cs="宋体"/>
        </w:rPr>
      </w:pPr>
      <w:r>
        <w:rPr>
          <w:rFonts w:hint="eastAsia" w:ascii="宋体" w:hAnsi="宋体" w:cs="宋体"/>
        </w:rPr>
        <w:t>2、地点：河南省公共资源交易中心远程开标室(三)-6（郑州市经二路与纬四路向南50米路西经二路12号）。开标时，供应商必须持CA密钥在规定时间内对本单位的加密电子响应文件进行远程解密。本次项目实行远程不见面磋商。</w:t>
      </w:r>
    </w:p>
    <w:p w14:paraId="3E371F60">
      <w:pPr>
        <w:spacing w:line="360" w:lineRule="auto"/>
        <w:rPr>
          <w:rFonts w:hint="eastAsia" w:ascii="宋体" w:hAnsi="宋体" w:cs="宋体"/>
        </w:rPr>
      </w:pPr>
      <w:r>
        <w:rPr>
          <w:rFonts w:hint="eastAsia" w:ascii="宋体" w:hAnsi="宋体" w:cs="宋体"/>
        </w:rPr>
        <w:t>六、发布公告的媒介及公告期限：</w:t>
      </w:r>
    </w:p>
    <w:p w14:paraId="37561F52">
      <w:pPr>
        <w:spacing w:line="360" w:lineRule="auto"/>
        <w:rPr>
          <w:rFonts w:hint="eastAsia" w:ascii="宋体" w:hAnsi="宋体" w:cs="宋体"/>
        </w:rPr>
      </w:pPr>
      <w:r>
        <w:rPr>
          <w:rFonts w:hint="eastAsia" w:ascii="宋体" w:hAnsi="宋体" w:cs="宋体"/>
        </w:rPr>
        <w:t>本次公告在《河南省政府采购网》、《河南省公共资源交易中心网》上发布，公告期限为三个工作日。</w:t>
      </w:r>
    </w:p>
    <w:p w14:paraId="1085FFCE">
      <w:pPr>
        <w:spacing w:line="360" w:lineRule="auto"/>
        <w:rPr>
          <w:rFonts w:hint="eastAsia" w:ascii="宋体" w:hAnsi="宋体" w:cs="宋体"/>
        </w:rPr>
      </w:pPr>
      <w:r>
        <w:rPr>
          <w:rFonts w:hint="eastAsia" w:ascii="宋体" w:hAnsi="宋体" w:cs="宋体"/>
        </w:rPr>
        <w:t>七、其他补充事宜</w:t>
      </w:r>
    </w:p>
    <w:p w14:paraId="0B22BBD3">
      <w:pPr>
        <w:widowControl/>
        <w:spacing w:line="360" w:lineRule="auto"/>
        <w:jc w:val="left"/>
        <w:rPr>
          <w:rFonts w:hint="eastAsia" w:ascii="宋体" w:hAnsi="宋体" w:cs="宋体"/>
        </w:rPr>
      </w:pPr>
      <w:r>
        <w:rPr>
          <w:rFonts w:hint="eastAsia" w:ascii="宋体" w:hAnsi="宋体" w:cs="宋体"/>
        </w:rPr>
        <w:t>1.本项目采用“远程不见面”开标方式，供应商应当在磋商文件确定的截止时间前,登录远程开标大厅,在线准时参加开标活动并进行文件解密、答疑澄清等，供应商无需到开标现场。不见面服务的具体事宜请查阅河南省公共资源交易中心网站“办事指南”专区的《河南省公共资源交易中心新交易平台使用手册》。本项目二次报价采用远程报价（二次报价有时间限制，响应人如在规定时间内未进行二次磋商报价的供应商，视为放弃磋商响应)。</w:t>
      </w:r>
    </w:p>
    <w:p w14:paraId="52091E95">
      <w:pPr>
        <w:spacing w:line="360" w:lineRule="auto"/>
        <w:rPr>
          <w:rFonts w:hint="eastAsia" w:ascii="宋体" w:hAnsi="宋体" w:cs="宋体"/>
        </w:rPr>
      </w:pPr>
      <w:r>
        <w:rPr>
          <w:rFonts w:hint="eastAsia" w:ascii="宋体" w:hAnsi="宋体" w:cs="宋体"/>
        </w:rPr>
        <w:t>2.本项目执行促进中小型企业发展政策（监狱企业、残疾人福利性企业视同小微企业）、强制采购节能产品、优先采购节能环保产品等政府采购政策。</w:t>
      </w:r>
    </w:p>
    <w:p w14:paraId="4F053202">
      <w:pPr>
        <w:spacing w:line="360" w:lineRule="auto"/>
        <w:rPr>
          <w:rFonts w:hint="eastAsia" w:ascii="宋体" w:hAnsi="宋体" w:cs="宋体"/>
        </w:rPr>
      </w:pPr>
      <w:r>
        <w:rPr>
          <w:rFonts w:hint="eastAsia" w:ascii="宋体" w:hAnsi="宋体" w:cs="宋体"/>
        </w:rPr>
        <w:t>3.本项目支持河南省政府采购合同融资政策。</w:t>
      </w:r>
    </w:p>
    <w:p w14:paraId="39E026E2">
      <w:pPr>
        <w:spacing w:line="360" w:lineRule="auto"/>
        <w:rPr>
          <w:rFonts w:ascii="宋体"/>
        </w:rPr>
      </w:pPr>
      <w:r>
        <w:rPr>
          <w:rFonts w:hint="eastAsia" w:ascii="宋体" w:hAnsi="宋体" w:cs="宋体"/>
        </w:rPr>
        <w:t>八、凡对本次招标提出询问，请按照以下方式联系</w:t>
      </w:r>
    </w:p>
    <w:p w14:paraId="592C5878">
      <w:pPr>
        <w:spacing w:line="360" w:lineRule="auto"/>
        <w:ind w:firstLine="420" w:firstLineChars="200"/>
        <w:rPr>
          <w:rFonts w:ascii="宋体"/>
        </w:rPr>
      </w:pPr>
      <w:r>
        <w:rPr>
          <w:rFonts w:ascii="宋体" w:hAnsi="宋体" w:cs="宋体"/>
        </w:rPr>
        <w:t>1.</w:t>
      </w:r>
      <w:r>
        <w:rPr>
          <w:rFonts w:hint="eastAsia" w:ascii="宋体" w:hAnsi="宋体" w:cs="宋体"/>
        </w:rPr>
        <w:t>采购人信息</w:t>
      </w:r>
    </w:p>
    <w:p w14:paraId="2DD0FD94">
      <w:pPr>
        <w:spacing w:line="360" w:lineRule="auto"/>
        <w:ind w:firstLine="420" w:firstLineChars="200"/>
        <w:rPr>
          <w:rFonts w:hint="eastAsia" w:ascii="宋体"/>
        </w:rPr>
      </w:pPr>
      <w:r>
        <w:rPr>
          <w:rFonts w:hint="eastAsia" w:ascii="宋体"/>
        </w:rPr>
        <w:t>名称：河南建筑职业技术学院</w:t>
      </w:r>
    </w:p>
    <w:p w14:paraId="793D4410">
      <w:pPr>
        <w:spacing w:line="360" w:lineRule="auto"/>
        <w:ind w:firstLine="420" w:firstLineChars="200"/>
        <w:rPr>
          <w:rFonts w:hint="eastAsia" w:ascii="宋体"/>
        </w:rPr>
      </w:pPr>
      <w:r>
        <w:rPr>
          <w:rFonts w:hint="eastAsia" w:ascii="宋体"/>
        </w:rPr>
        <w:t>地址：河南省郑州市二七区马寨经济开发区工业路中段</w:t>
      </w:r>
    </w:p>
    <w:p w14:paraId="7F1EDE84">
      <w:pPr>
        <w:spacing w:line="360" w:lineRule="auto"/>
        <w:ind w:firstLine="420" w:firstLineChars="200"/>
        <w:rPr>
          <w:rFonts w:hint="eastAsia" w:ascii="宋体"/>
        </w:rPr>
      </w:pPr>
      <w:r>
        <w:rPr>
          <w:rFonts w:hint="eastAsia" w:ascii="宋体"/>
        </w:rPr>
        <w:t>联系人：杜老师</w:t>
      </w:r>
    </w:p>
    <w:p w14:paraId="212ED088">
      <w:pPr>
        <w:spacing w:line="360" w:lineRule="auto"/>
        <w:ind w:firstLine="420" w:firstLineChars="200"/>
        <w:rPr>
          <w:rFonts w:hint="eastAsia" w:ascii="宋体"/>
        </w:rPr>
      </w:pPr>
      <w:r>
        <w:rPr>
          <w:rFonts w:hint="eastAsia" w:ascii="宋体"/>
        </w:rPr>
        <w:t>联系方式：0371-67875093</w:t>
      </w:r>
    </w:p>
    <w:p w14:paraId="271110D8">
      <w:pPr>
        <w:spacing w:line="360" w:lineRule="auto"/>
        <w:ind w:firstLine="420" w:firstLineChars="200"/>
        <w:rPr>
          <w:rFonts w:hint="eastAsia" w:ascii="宋体"/>
        </w:rPr>
      </w:pPr>
      <w:r>
        <w:rPr>
          <w:rFonts w:hint="eastAsia" w:ascii="宋体"/>
        </w:rPr>
        <w:t xml:space="preserve">2.采购代理机构息 </w:t>
      </w:r>
    </w:p>
    <w:p w14:paraId="2C994B66">
      <w:pPr>
        <w:spacing w:line="360" w:lineRule="auto"/>
        <w:ind w:firstLine="420" w:firstLineChars="200"/>
        <w:rPr>
          <w:rFonts w:hint="eastAsia" w:ascii="宋体"/>
        </w:rPr>
      </w:pPr>
      <w:r>
        <w:rPr>
          <w:rFonts w:hint="eastAsia" w:ascii="宋体"/>
        </w:rPr>
        <w:t>名称：河南省中安民诚工程咨询有限公司</w:t>
      </w:r>
    </w:p>
    <w:p w14:paraId="2391DE67">
      <w:pPr>
        <w:spacing w:line="360" w:lineRule="auto"/>
        <w:ind w:firstLine="420" w:firstLineChars="200"/>
        <w:rPr>
          <w:rFonts w:hint="eastAsia" w:ascii="宋体"/>
        </w:rPr>
      </w:pPr>
      <w:r>
        <w:rPr>
          <w:rFonts w:hint="eastAsia" w:ascii="宋体"/>
        </w:rPr>
        <w:t>地址：郑州市郑东新区平安大道与东风渠交叉口西北角商业区1101号（魏庄党群服务中心隔壁）</w:t>
      </w:r>
    </w:p>
    <w:p w14:paraId="707FCC1A">
      <w:pPr>
        <w:spacing w:line="360" w:lineRule="auto"/>
        <w:ind w:firstLine="420" w:firstLineChars="200"/>
        <w:rPr>
          <w:rFonts w:hint="eastAsia" w:ascii="宋体"/>
        </w:rPr>
      </w:pPr>
      <w:r>
        <w:rPr>
          <w:rFonts w:hint="eastAsia" w:ascii="宋体"/>
        </w:rPr>
        <w:t>联系人：孙敏 王建辉 耿婉莹</w:t>
      </w:r>
    </w:p>
    <w:p w14:paraId="41EC385C">
      <w:pPr>
        <w:spacing w:line="360" w:lineRule="auto"/>
        <w:ind w:firstLine="420" w:firstLineChars="200"/>
        <w:rPr>
          <w:rFonts w:ascii="宋体"/>
        </w:rPr>
      </w:pPr>
      <w:r>
        <w:rPr>
          <w:rFonts w:hint="eastAsia" w:ascii="宋体"/>
        </w:rPr>
        <w:t>联系方式：0371-67177749</w:t>
      </w:r>
    </w:p>
    <w:p w14:paraId="335D2735">
      <w:pPr>
        <w:spacing w:line="360" w:lineRule="auto"/>
        <w:ind w:firstLine="420" w:firstLineChars="200"/>
        <w:rPr>
          <w:rFonts w:hint="eastAsia" w:ascii="宋体"/>
        </w:rPr>
      </w:pPr>
      <w:r>
        <w:rPr>
          <w:rFonts w:hint="eastAsia" w:ascii="宋体"/>
        </w:rPr>
        <w:t xml:space="preserve">3.项目联系方式 </w:t>
      </w:r>
      <w:bookmarkStart w:id="4" w:name="_GoBack"/>
      <w:bookmarkEnd w:id="4"/>
    </w:p>
    <w:p w14:paraId="21BC93C5">
      <w:pPr>
        <w:spacing w:line="360" w:lineRule="auto"/>
        <w:ind w:firstLine="420" w:firstLineChars="200"/>
        <w:rPr>
          <w:rFonts w:hint="eastAsia" w:ascii="宋体"/>
        </w:rPr>
      </w:pPr>
      <w:r>
        <w:rPr>
          <w:rFonts w:hint="eastAsia" w:ascii="宋体"/>
        </w:rPr>
        <w:t>项目联系人：冯磊</w:t>
      </w:r>
    </w:p>
    <w:p w14:paraId="319BAD5A">
      <w:pPr>
        <w:spacing w:line="360" w:lineRule="auto"/>
        <w:ind w:firstLine="420" w:firstLineChars="200"/>
        <w:rPr>
          <w:rFonts w:hint="eastAsia" w:ascii="宋体"/>
        </w:rPr>
      </w:pPr>
      <w:r>
        <w:rPr>
          <w:rFonts w:hint="eastAsia" w:ascii="宋体"/>
        </w:rPr>
        <w:t>联系方式：13838521805</w:t>
      </w:r>
    </w:p>
    <w:bookmarkEnd w:id="0"/>
    <w:bookmarkEnd w:id="1"/>
    <w:bookmarkEnd w:id="2"/>
    <w:p w14:paraId="6D517F4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63"/>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20BB088"/>
    <w:multiLevelType w:val="singleLevel"/>
    <w:tmpl w:val="220BB08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87102"/>
    <w:rsid w:val="4398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2025-09-02T09:38:00Z</dcterms:created>
  <dc:creator>启明星</dc:creator>
  <cp:lastModifiedBy>启明星</cp:lastModifiedBy>
  <dcterms:modified xsi:type="dcterms:W3CDTF">2025-09-02T09:40:58Z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C7ABE2E388844B7190F000EBD0CB51ED_11</vt:lpwstr>
  </property>
  <property fmtid="{D5CDD505-2E9C-101B-9397-08002B2CF9AE}" pid="4" name="KSOTemplateDocerSaveRecord">
    <vt:lpwstr>eyJoZGlkIjoiYWE1ZDEzOGI2ZjYzMTUwOGNmODcwNzEyYWU1ZjMxMWMiLCJ1c2VySWQiOiIzOTcwNDIyMTkifQ==</vt:lpwstr>
  </property>
</Properties>
</file>